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03" w:rsidRDefault="00A21003" w:rsidP="00A21003">
      <w:pPr>
        <w:spacing w:after="0" w:line="240" w:lineRule="auto"/>
        <w:jc w:val="center"/>
        <w:rPr>
          <w:b/>
        </w:rPr>
      </w:pPr>
      <w:r w:rsidRPr="00A21003">
        <w:rPr>
          <w:b/>
        </w:rPr>
        <w:t>Chinle High School</w:t>
      </w:r>
    </w:p>
    <w:p w:rsidR="00A21003" w:rsidRDefault="00A21003" w:rsidP="00A21003">
      <w:pPr>
        <w:spacing w:after="0" w:line="240" w:lineRule="auto"/>
        <w:jc w:val="center"/>
        <w:rPr>
          <w:b/>
        </w:rPr>
      </w:pPr>
      <w:r>
        <w:rPr>
          <w:b/>
        </w:rPr>
        <w:t>Instructional Planning</w:t>
      </w:r>
    </w:p>
    <w:p w:rsidR="00A21003" w:rsidRPr="00A21003" w:rsidRDefault="004E6CAE" w:rsidP="00A21003">
      <w:pPr>
        <w:spacing w:after="0" w:line="240" w:lineRule="auto"/>
        <w:jc w:val="center"/>
        <w:rPr>
          <w:b/>
        </w:rPr>
      </w:pPr>
      <w:r>
        <w:rPr>
          <w:b/>
        </w:rPr>
        <w:t xml:space="preserve">(Daily and/or </w:t>
      </w:r>
      <w:r w:rsidR="00FC3411">
        <w:rPr>
          <w:b/>
        </w:rPr>
        <w:t xml:space="preserve">Multiple </w:t>
      </w:r>
      <w:r w:rsidR="00A21003">
        <w:rPr>
          <w:b/>
        </w:rPr>
        <w:t>Day Lesson Plan)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18"/>
        <w:gridCol w:w="3591"/>
        <w:gridCol w:w="6026"/>
      </w:tblGrid>
      <w:tr w:rsidR="00F02D20" w:rsidTr="00515B9B">
        <w:trPr>
          <w:jc w:val="center"/>
        </w:trPr>
        <w:tc>
          <w:tcPr>
            <w:tcW w:w="14135" w:type="dxa"/>
            <w:gridSpan w:val="3"/>
            <w:tcBorders>
              <w:top w:val="single" w:sz="12" w:space="0" w:color="auto"/>
              <w:bottom w:val="single" w:sz="12" w:space="0" w:color="auto"/>
            </w:tcBorders>
          </w:tcPr>
          <w:p w:rsidR="00F02D20" w:rsidRPr="00011EFA" w:rsidRDefault="009839F7" w:rsidP="005D5DC7">
            <w:pPr>
              <w:rPr>
                <w:b/>
                <w:sz w:val="20"/>
                <w:szCs w:val="20"/>
              </w:rPr>
            </w:pPr>
            <w:r>
              <w:rPr>
                <w:b/>
                <w:noProof/>
                <w:sz w:val="20"/>
                <w:szCs w:val="20"/>
              </w:rPr>
              <w:drawing>
                <wp:anchor distT="0" distB="0" distL="114300" distR="114300" simplePos="0" relativeHeight="251658240" behindDoc="1" locked="0" layoutInCell="1" allowOverlap="1" wp14:anchorId="7550F67F" wp14:editId="3E0D6C09">
                  <wp:simplePos x="0" y="0"/>
                  <wp:positionH relativeFrom="margin">
                    <wp:posOffset>-65837</wp:posOffset>
                  </wp:positionH>
                  <wp:positionV relativeFrom="margin">
                    <wp:posOffset>-11481</wp:posOffset>
                  </wp:positionV>
                  <wp:extent cx="8383219" cy="5369357"/>
                  <wp:effectExtent l="0" t="0" r="0" b="0"/>
                  <wp:wrapNone/>
                  <wp:docPr id="2" name="WordPictureWatermark3" descr="paws 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paws watermark2"/>
                          <pic:cNvPicPr>
                            <a:picLocks noChangeAspect="1" noChangeArrowheads="1"/>
                          </pic:cNvPicPr>
                        </pic:nvPicPr>
                        <pic:blipFill>
                          <a:blip r:embed="rId8" cstate="print"/>
                          <a:srcRect/>
                          <a:stretch>
                            <a:fillRect/>
                          </a:stretch>
                        </pic:blipFill>
                        <pic:spPr bwMode="auto">
                          <a:xfrm>
                            <a:off x="0" y="0"/>
                            <a:ext cx="8383219" cy="5369357"/>
                          </a:xfrm>
                          <a:prstGeom prst="rect">
                            <a:avLst/>
                          </a:prstGeom>
                          <a:noFill/>
                          <a:ln w="9525">
                            <a:noFill/>
                            <a:miter lim="800000"/>
                            <a:headEnd/>
                            <a:tailEnd/>
                          </a:ln>
                        </pic:spPr>
                      </pic:pic>
                    </a:graphicData>
                  </a:graphic>
                </wp:anchor>
              </w:drawing>
            </w:r>
            <w:r w:rsidR="00F02D20" w:rsidRPr="00011EFA">
              <w:rPr>
                <w:b/>
                <w:sz w:val="20"/>
                <w:szCs w:val="20"/>
              </w:rPr>
              <w:t xml:space="preserve">Teacher:    </w:t>
            </w:r>
            <w:r w:rsidR="00503125">
              <w:rPr>
                <w:sz w:val="20"/>
                <w:szCs w:val="20"/>
              </w:rPr>
              <w:t>Serena Jimmy</w:t>
            </w:r>
            <w:r w:rsidR="00F02D20" w:rsidRPr="00011EFA">
              <w:rPr>
                <w:b/>
                <w:sz w:val="20"/>
                <w:szCs w:val="20"/>
              </w:rPr>
              <w:t xml:space="preserve">                                     Subject:      </w:t>
            </w:r>
            <w:r w:rsidR="00503125">
              <w:rPr>
                <w:sz w:val="20"/>
                <w:szCs w:val="20"/>
              </w:rPr>
              <w:t>Career Exploration</w:t>
            </w:r>
            <w:r w:rsidR="00F02D20" w:rsidRPr="00011EFA">
              <w:rPr>
                <w:b/>
                <w:sz w:val="20"/>
                <w:szCs w:val="20"/>
              </w:rPr>
              <w:t xml:space="preserve">          </w:t>
            </w:r>
            <w:r w:rsidR="00852D4A">
              <w:rPr>
                <w:b/>
                <w:sz w:val="20"/>
                <w:szCs w:val="20"/>
              </w:rPr>
              <w:t xml:space="preserve">                             </w:t>
            </w:r>
            <w:r w:rsidR="00F02D20" w:rsidRPr="00011EFA">
              <w:rPr>
                <w:b/>
                <w:sz w:val="20"/>
                <w:szCs w:val="20"/>
              </w:rPr>
              <w:t>Date</w:t>
            </w:r>
            <w:r w:rsidR="00A21003">
              <w:rPr>
                <w:b/>
                <w:sz w:val="20"/>
                <w:szCs w:val="20"/>
              </w:rPr>
              <w:t>(s)</w:t>
            </w:r>
            <w:r w:rsidR="00F02D20" w:rsidRPr="00011EFA">
              <w:rPr>
                <w:b/>
                <w:sz w:val="20"/>
                <w:szCs w:val="20"/>
              </w:rPr>
              <w:t xml:space="preserve">:                                                Unit: </w:t>
            </w:r>
            <w:r w:rsidR="005D5DC7">
              <w:rPr>
                <w:sz w:val="20"/>
                <w:szCs w:val="20"/>
              </w:rPr>
              <w:t>Strengths</w:t>
            </w:r>
            <w:r w:rsidR="00F02D20" w:rsidRPr="00011EFA">
              <w:rPr>
                <w:b/>
                <w:sz w:val="20"/>
                <w:szCs w:val="20"/>
              </w:rPr>
              <w:t xml:space="preserve">                                                       </w:t>
            </w:r>
          </w:p>
        </w:tc>
      </w:tr>
      <w:tr w:rsidR="00FC3411" w:rsidTr="00515B9B">
        <w:trPr>
          <w:trHeight w:val="609"/>
          <w:jc w:val="center"/>
        </w:trPr>
        <w:tc>
          <w:tcPr>
            <w:tcW w:w="4518" w:type="dxa"/>
            <w:tcBorders>
              <w:top w:val="single" w:sz="12" w:space="0" w:color="auto"/>
              <w:bottom w:val="single" w:sz="4" w:space="0" w:color="auto"/>
              <w:right w:val="single" w:sz="12" w:space="0" w:color="auto"/>
            </w:tcBorders>
          </w:tcPr>
          <w:p w:rsidR="00FC3411" w:rsidRPr="00011EFA" w:rsidRDefault="00FC3411" w:rsidP="00D570C4">
            <w:pPr>
              <w:rPr>
                <w:b/>
                <w:sz w:val="20"/>
                <w:szCs w:val="20"/>
              </w:rPr>
            </w:pPr>
            <w:r w:rsidRPr="00011EFA">
              <w:rPr>
                <w:b/>
                <w:sz w:val="20"/>
                <w:szCs w:val="20"/>
              </w:rPr>
              <w:t>Focused Learning: (Learning Target)</w:t>
            </w:r>
          </w:p>
          <w:p w:rsidR="00FC3411" w:rsidRPr="00F803F7" w:rsidRDefault="00FC3411">
            <w:pPr>
              <w:rPr>
                <w:sz w:val="20"/>
                <w:szCs w:val="20"/>
              </w:rPr>
            </w:pPr>
            <w:r w:rsidRPr="00F803F7">
              <w:rPr>
                <w:sz w:val="20"/>
                <w:szCs w:val="20"/>
              </w:rPr>
              <w:t xml:space="preserve">All 4 directions explicitly written to address all components of the learning of the state approved </w:t>
            </w:r>
            <w:r w:rsidR="00D570C4" w:rsidRPr="00F803F7">
              <w:rPr>
                <w:sz w:val="20"/>
                <w:szCs w:val="20"/>
              </w:rPr>
              <w:t>Strand/Domain/Standard/Object</w:t>
            </w:r>
          </w:p>
        </w:tc>
        <w:tc>
          <w:tcPr>
            <w:tcW w:w="3591" w:type="dxa"/>
            <w:tcBorders>
              <w:top w:val="single" w:sz="12" w:space="0" w:color="auto"/>
              <w:left w:val="single" w:sz="12" w:space="0" w:color="auto"/>
              <w:right w:val="single" w:sz="12" w:space="0" w:color="auto"/>
            </w:tcBorders>
          </w:tcPr>
          <w:p w:rsidR="00FC3411" w:rsidRPr="003774E8" w:rsidRDefault="003774E8" w:rsidP="00D570C4">
            <w:pPr>
              <w:jc w:val="center"/>
              <w:rPr>
                <w:b/>
                <w:sz w:val="20"/>
                <w:szCs w:val="20"/>
              </w:rPr>
            </w:pPr>
            <w:r w:rsidRPr="003774E8">
              <w:rPr>
                <w:b/>
                <w:sz w:val="20"/>
                <w:szCs w:val="20"/>
              </w:rPr>
              <w:t>Strand/Dom</w:t>
            </w:r>
            <w:r>
              <w:rPr>
                <w:b/>
                <w:sz w:val="20"/>
                <w:szCs w:val="20"/>
              </w:rPr>
              <w:t>ai</w:t>
            </w:r>
            <w:r w:rsidRPr="003774E8">
              <w:rPr>
                <w:b/>
                <w:sz w:val="20"/>
                <w:szCs w:val="20"/>
              </w:rPr>
              <w:t>n/Standard/Objective</w:t>
            </w:r>
          </w:p>
        </w:tc>
        <w:tc>
          <w:tcPr>
            <w:tcW w:w="6026" w:type="dxa"/>
            <w:tcBorders>
              <w:top w:val="single" w:sz="12" w:space="0" w:color="auto"/>
              <w:left w:val="single" w:sz="12" w:space="0" w:color="auto"/>
              <w:bottom w:val="single" w:sz="4" w:space="0" w:color="auto"/>
            </w:tcBorders>
          </w:tcPr>
          <w:p w:rsidR="00FC3411" w:rsidRPr="00785A32" w:rsidRDefault="003774E8" w:rsidP="00F11600">
            <w:pPr>
              <w:rPr>
                <w:sz w:val="20"/>
                <w:szCs w:val="20"/>
              </w:rPr>
            </w:pPr>
            <w:r>
              <w:rPr>
                <w:b/>
                <w:sz w:val="20"/>
                <w:szCs w:val="20"/>
              </w:rPr>
              <w:t>Specific examples of Learning A</w:t>
            </w:r>
            <w:r w:rsidR="00FC3411" w:rsidRPr="00011EFA">
              <w:rPr>
                <w:b/>
                <w:sz w:val="20"/>
                <w:szCs w:val="20"/>
              </w:rPr>
              <w:t xml:space="preserve">ctivities: </w:t>
            </w:r>
            <w:r w:rsidR="00FC3411" w:rsidRPr="00785A32">
              <w:rPr>
                <w:sz w:val="20"/>
                <w:szCs w:val="20"/>
              </w:rPr>
              <w:t>(I Do, We Do together, You Do together/You Do alone)</w:t>
            </w:r>
          </w:p>
          <w:p w:rsidR="00FC3411" w:rsidRPr="00011EFA" w:rsidRDefault="00FC3411">
            <w:pPr>
              <w:rPr>
                <w:b/>
                <w:sz w:val="20"/>
                <w:szCs w:val="20"/>
              </w:rPr>
            </w:pPr>
            <w:r w:rsidRPr="00785A32">
              <w:rPr>
                <w:sz w:val="20"/>
                <w:szCs w:val="20"/>
              </w:rPr>
              <w:t>Instructional Supports if any</w:t>
            </w:r>
            <w:r w:rsidR="003774E8" w:rsidRPr="00785A32">
              <w:rPr>
                <w:sz w:val="20"/>
                <w:szCs w:val="20"/>
              </w:rPr>
              <w:t xml:space="preserve"> (ESS </w:t>
            </w:r>
            <w:r w:rsidRPr="00785A32">
              <w:rPr>
                <w:sz w:val="20"/>
                <w:szCs w:val="20"/>
              </w:rPr>
              <w:t>Accommodations, Tier III Interventions, etc…)</w:t>
            </w:r>
          </w:p>
        </w:tc>
      </w:tr>
      <w:tr w:rsidR="00241DF2" w:rsidTr="00515B9B">
        <w:trPr>
          <w:trHeight w:val="5102"/>
          <w:jc w:val="center"/>
        </w:trPr>
        <w:tc>
          <w:tcPr>
            <w:tcW w:w="4518" w:type="dxa"/>
            <w:vMerge w:val="restart"/>
            <w:tcBorders>
              <w:top w:val="single" w:sz="4" w:space="0" w:color="auto"/>
              <w:bottom w:val="single" w:sz="4" w:space="0" w:color="auto"/>
              <w:right w:val="single" w:sz="12" w:space="0" w:color="auto"/>
            </w:tcBorders>
          </w:tcPr>
          <w:p w:rsidR="00241DF2" w:rsidRPr="009839F7" w:rsidRDefault="00241DF2" w:rsidP="00F11600">
            <w:pPr>
              <w:rPr>
                <w:b/>
                <w:sz w:val="20"/>
                <w:szCs w:val="20"/>
              </w:rPr>
            </w:pPr>
            <w:r>
              <w:rPr>
                <w:b/>
                <w:sz w:val="20"/>
                <w:szCs w:val="20"/>
              </w:rPr>
              <w:t>EAST (Declarative):</w:t>
            </w:r>
            <w:r w:rsidRPr="009839F7">
              <w:rPr>
                <w:b/>
                <w:sz w:val="20"/>
                <w:szCs w:val="20"/>
              </w:rPr>
              <w:t xml:space="preserve"> What is it the students will learn</w:t>
            </w:r>
          </w:p>
          <w:p w:rsidR="00241DF2" w:rsidRDefault="00241DF2" w:rsidP="00F11600">
            <w:pPr>
              <w:rPr>
                <w:sz w:val="20"/>
                <w:szCs w:val="20"/>
              </w:rPr>
            </w:pPr>
            <w:r>
              <w:rPr>
                <w:sz w:val="20"/>
                <w:szCs w:val="20"/>
              </w:rPr>
              <w:t xml:space="preserve">I will evaluate </w:t>
            </w:r>
            <w:r w:rsidR="003C6EE4" w:rsidRPr="003C6EE4">
              <w:rPr>
                <w:sz w:val="20"/>
                <w:szCs w:val="20"/>
              </w:rPr>
              <w:t>how personality traits, behavioral styles and personal values influence work habits.</w:t>
            </w:r>
          </w:p>
          <w:p w:rsidR="00241DF2" w:rsidRPr="00011EFA" w:rsidRDefault="00241DF2" w:rsidP="00F11600">
            <w:pPr>
              <w:rPr>
                <w:sz w:val="20"/>
                <w:szCs w:val="20"/>
              </w:rPr>
            </w:pPr>
          </w:p>
          <w:p w:rsidR="00241DF2" w:rsidRDefault="00241DF2" w:rsidP="00F11600">
            <w:pPr>
              <w:rPr>
                <w:b/>
                <w:sz w:val="20"/>
                <w:szCs w:val="20"/>
              </w:rPr>
            </w:pPr>
            <w:r w:rsidRPr="009839F7">
              <w:rPr>
                <w:b/>
                <w:sz w:val="20"/>
                <w:szCs w:val="20"/>
              </w:rPr>
              <w:t>SOUTH</w:t>
            </w:r>
            <w:r>
              <w:rPr>
                <w:b/>
                <w:sz w:val="20"/>
                <w:szCs w:val="20"/>
              </w:rPr>
              <w:t xml:space="preserve"> (Procedural)</w:t>
            </w:r>
            <w:r w:rsidRPr="009839F7">
              <w:rPr>
                <w:b/>
                <w:sz w:val="20"/>
                <w:szCs w:val="20"/>
              </w:rPr>
              <w:t>: How the student will learn it</w:t>
            </w:r>
          </w:p>
          <w:p w:rsidR="00241DF2" w:rsidRPr="00011EFA" w:rsidRDefault="003C6EE4" w:rsidP="00F11600">
            <w:pPr>
              <w:rPr>
                <w:sz w:val="20"/>
                <w:szCs w:val="20"/>
              </w:rPr>
            </w:pPr>
            <w:r w:rsidRPr="003C6EE4">
              <w:rPr>
                <w:sz w:val="20"/>
                <w:szCs w:val="20"/>
              </w:rPr>
              <w:t xml:space="preserve">I will do this by completing </w:t>
            </w:r>
            <w:r w:rsidR="005D5DC7">
              <w:rPr>
                <w:sz w:val="20"/>
                <w:szCs w:val="20"/>
              </w:rPr>
              <w:t>statements using adjectives to explain how I use my strengths.</w:t>
            </w:r>
          </w:p>
          <w:p w:rsidR="00241DF2" w:rsidRPr="009839F7" w:rsidRDefault="00241DF2" w:rsidP="00F11600">
            <w:pPr>
              <w:rPr>
                <w:b/>
                <w:sz w:val="20"/>
                <w:szCs w:val="20"/>
              </w:rPr>
            </w:pPr>
            <w:r w:rsidRPr="009839F7">
              <w:rPr>
                <w:b/>
                <w:sz w:val="20"/>
                <w:szCs w:val="20"/>
              </w:rPr>
              <w:t>WEST</w:t>
            </w:r>
            <w:r>
              <w:rPr>
                <w:b/>
                <w:sz w:val="20"/>
                <w:szCs w:val="20"/>
              </w:rPr>
              <w:t xml:space="preserve"> (Contextual)</w:t>
            </w:r>
            <w:r w:rsidRPr="009839F7">
              <w:rPr>
                <w:b/>
                <w:sz w:val="20"/>
                <w:szCs w:val="20"/>
              </w:rPr>
              <w:t>:  How the student will know if they mastered it</w:t>
            </w:r>
          </w:p>
          <w:p w:rsidR="00241DF2" w:rsidRPr="00011EFA" w:rsidRDefault="003C6EE4" w:rsidP="00F11600">
            <w:pPr>
              <w:rPr>
                <w:sz w:val="20"/>
                <w:szCs w:val="20"/>
              </w:rPr>
            </w:pPr>
            <w:r w:rsidRPr="003C6EE4">
              <w:rPr>
                <w:sz w:val="20"/>
                <w:szCs w:val="20"/>
              </w:rPr>
              <w:t xml:space="preserve">To know how well I am doing I will </w:t>
            </w:r>
            <w:r w:rsidR="005D5DC7">
              <w:rPr>
                <w:sz w:val="20"/>
                <w:szCs w:val="20"/>
              </w:rPr>
              <w:t xml:space="preserve">complete 10 sentences with the adjectives provided with an explanation. </w:t>
            </w:r>
          </w:p>
          <w:p w:rsidR="00241DF2" w:rsidRPr="009839F7" w:rsidRDefault="00241DF2" w:rsidP="00F11600">
            <w:pPr>
              <w:rPr>
                <w:b/>
                <w:sz w:val="20"/>
                <w:szCs w:val="20"/>
              </w:rPr>
            </w:pPr>
            <w:r w:rsidRPr="009839F7">
              <w:rPr>
                <w:b/>
                <w:sz w:val="20"/>
                <w:szCs w:val="20"/>
              </w:rPr>
              <w:t>NORTH</w:t>
            </w:r>
            <w:r>
              <w:rPr>
                <w:b/>
                <w:sz w:val="20"/>
                <w:szCs w:val="20"/>
              </w:rPr>
              <w:t xml:space="preserve"> (Experiential)</w:t>
            </w:r>
            <w:r w:rsidRPr="009839F7">
              <w:rPr>
                <w:b/>
                <w:sz w:val="20"/>
                <w:szCs w:val="20"/>
              </w:rPr>
              <w:t>:  Reflection of the learning by the student</w:t>
            </w:r>
          </w:p>
          <w:p w:rsidR="00B57715" w:rsidRDefault="003C6EE4" w:rsidP="00BF0EAA">
            <w:pPr>
              <w:rPr>
                <w:sz w:val="20"/>
                <w:szCs w:val="20"/>
              </w:rPr>
            </w:pPr>
            <w:r w:rsidRPr="003C6EE4">
              <w:rPr>
                <w:sz w:val="20"/>
                <w:szCs w:val="20"/>
              </w:rPr>
              <w:t xml:space="preserve">It is important to do this because </w:t>
            </w:r>
            <w:r w:rsidR="005D5DC7">
              <w:rPr>
                <w:sz w:val="20"/>
                <w:szCs w:val="20"/>
              </w:rPr>
              <w:t>we all use different strengths in different situations, even those that we aren’t comfortable using to build our confidence and self-esteem.</w:t>
            </w:r>
          </w:p>
          <w:p w:rsidR="00B57715" w:rsidRDefault="00B57715" w:rsidP="00BF0EAA">
            <w:pPr>
              <w:rPr>
                <w:sz w:val="20"/>
                <w:szCs w:val="20"/>
              </w:rPr>
            </w:pPr>
          </w:p>
          <w:p w:rsidR="00B57715" w:rsidRPr="00011EFA" w:rsidRDefault="00B57715" w:rsidP="0027768F">
            <w:pPr>
              <w:rPr>
                <w:sz w:val="20"/>
                <w:szCs w:val="20"/>
              </w:rPr>
            </w:pPr>
          </w:p>
        </w:tc>
        <w:tc>
          <w:tcPr>
            <w:tcW w:w="3591" w:type="dxa"/>
            <w:vMerge w:val="restart"/>
            <w:tcBorders>
              <w:left w:val="single" w:sz="12" w:space="0" w:color="auto"/>
              <w:bottom w:val="single" w:sz="4" w:space="0" w:color="auto"/>
              <w:right w:val="single" w:sz="12" w:space="0" w:color="auto"/>
            </w:tcBorders>
          </w:tcPr>
          <w:p w:rsidR="00241DF2" w:rsidRPr="00D570C4" w:rsidRDefault="00241DF2">
            <w:pPr>
              <w:rPr>
                <w:b/>
                <w:sz w:val="20"/>
                <w:szCs w:val="20"/>
              </w:rPr>
            </w:pPr>
            <w:r w:rsidRPr="00D570C4">
              <w:rPr>
                <w:b/>
                <w:sz w:val="20"/>
                <w:szCs w:val="20"/>
              </w:rPr>
              <w:t>Career Technical Education Standards:</w:t>
            </w:r>
          </w:p>
          <w:p w:rsidR="00241DF2" w:rsidRPr="00D570C4" w:rsidRDefault="00241DF2">
            <w:pPr>
              <w:rPr>
                <w:b/>
                <w:sz w:val="20"/>
                <w:szCs w:val="20"/>
              </w:rPr>
            </w:pPr>
            <w:r w:rsidRPr="00D570C4">
              <w:rPr>
                <w:b/>
                <w:sz w:val="20"/>
                <w:szCs w:val="20"/>
              </w:rPr>
              <w:t>(CTE Subjects)</w:t>
            </w:r>
          </w:p>
          <w:p w:rsidR="00241DF2" w:rsidRPr="00A81AF6" w:rsidRDefault="00241DF2" w:rsidP="00A81AF6">
            <w:pPr>
              <w:rPr>
                <w:sz w:val="20"/>
                <w:szCs w:val="20"/>
              </w:rPr>
            </w:pPr>
            <w:r w:rsidRPr="00A81AF6">
              <w:rPr>
                <w:sz w:val="20"/>
                <w:szCs w:val="20"/>
              </w:rPr>
              <w:t>1.0  Evaluate Individual Strengths, Values, and Personality Traits</w:t>
            </w:r>
          </w:p>
          <w:p w:rsidR="00241DF2" w:rsidRPr="00A81AF6" w:rsidRDefault="003C6EE4" w:rsidP="00A81AF6">
            <w:pPr>
              <w:rPr>
                <w:b/>
                <w:sz w:val="20"/>
                <w:szCs w:val="20"/>
              </w:rPr>
            </w:pPr>
            <w:r w:rsidRPr="003C6EE4">
              <w:rPr>
                <w:sz w:val="20"/>
                <w:szCs w:val="20"/>
              </w:rPr>
              <w:t>1.3  Evaluate how personality traits, behavioral styles and personal values influence work habits</w:t>
            </w:r>
          </w:p>
        </w:tc>
        <w:tc>
          <w:tcPr>
            <w:tcW w:w="6026" w:type="dxa"/>
            <w:tcBorders>
              <w:top w:val="single" w:sz="4" w:space="0" w:color="auto"/>
              <w:left w:val="single" w:sz="12" w:space="0" w:color="auto"/>
              <w:bottom w:val="single" w:sz="4" w:space="0" w:color="auto"/>
            </w:tcBorders>
          </w:tcPr>
          <w:p w:rsidR="00515B9B" w:rsidRPr="00515B9B" w:rsidRDefault="00515B9B" w:rsidP="00241DF2">
            <w:pPr>
              <w:rPr>
                <w:sz w:val="6"/>
                <w:szCs w:val="20"/>
              </w:rPr>
            </w:pPr>
          </w:p>
          <w:p w:rsidR="00241DF2" w:rsidRPr="00515B9B" w:rsidRDefault="00241DF2" w:rsidP="00241DF2">
            <w:pPr>
              <w:rPr>
                <w:sz w:val="6"/>
                <w:szCs w:val="20"/>
              </w:rPr>
            </w:pPr>
          </w:p>
          <w:p w:rsidR="0027768F" w:rsidRDefault="00241DF2" w:rsidP="003C6EE4">
            <w:pPr>
              <w:rPr>
                <w:sz w:val="20"/>
                <w:szCs w:val="20"/>
              </w:rPr>
            </w:pPr>
            <w:r w:rsidRPr="00F803F7">
              <w:rPr>
                <w:b/>
                <w:sz w:val="20"/>
                <w:szCs w:val="20"/>
              </w:rPr>
              <w:t>I Do:</w:t>
            </w:r>
            <w:r>
              <w:rPr>
                <w:sz w:val="20"/>
                <w:szCs w:val="20"/>
              </w:rPr>
              <w:t xml:space="preserve"> </w:t>
            </w:r>
            <w:r w:rsidR="005D5DC7">
              <w:rPr>
                <w:sz w:val="20"/>
                <w:szCs w:val="20"/>
              </w:rPr>
              <w:t xml:space="preserve">  Provide an example of three that you would use as a teacher.</w:t>
            </w:r>
          </w:p>
          <w:p w:rsidR="005D5DC7" w:rsidRDefault="005D5DC7" w:rsidP="003C6EE4">
            <w:pPr>
              <w:rPr>
                <w:sz w:val="20"/>
                <w:szCs w:val="20"/>
              </w:rPr>
            </w:pPr>
          </w:p>
          <w:p w:rsidR="003C6EE4" w:rsidRDefault="005D5DC7" w:rsidP="003C6EE4">
            <w:pPr>
              <w:rPr>
                <w:sz w:val="20"/>
                <w:szCs w:val="20"/>
              </w:rPr>
            </w:pPr>
            <w:r>
              <w:rPr>
                <w:sz w:val="20"/>
                <w:szCs w:val="20"/>
              </w:rPr>
              <w:t>I am decisive when I choose my wardrobe.</w:t>
            </w:r>
          </w:p>
          <w:p w:rsidR="005D5DC7" w:rsidRDefault="005D5DC7" w:rsidP="003C6EE4">
            <w:pPr>
              <w:rPr>
                <w:sz w:val="20"/>
                <w:szCs w:val="20"/>
              </w:rPr>
            </w:pPr>
            <w:r>
              <w:rPr>
                <w:sz w:val="20"/>
                <w:szCs w:val="20"/>
              </w:rPr>
              <w:t>I am spontaneous when I play with my little brother.</w:t>
            </w:r>
          </w:p>
          <w:p w:rsidR="005D5DC7" w:rsidRDefault="005D5DC7" w:rsidP="003C6EE4">
            <w:pPr>
              <w:rPr>
                <w:sz w:val="20"/>
                <w:szCs w:val="20"/>
              </w:rPr>
            </w:pPr>
            <w:r>
              <w:rPr>
                <w:sz w:val="20"/>
                <w:szCs w:val="20"/>
              </w:rPr>
              <w:t>I am sensitive when I help my friends with a problem.</w:t>
            </w:r>
          </w:p>
          <w:p w:rsidR="003C6EE4" w:rsidRPr="00BF0EAA" w:rsidRDefault="003C6EE4" w:rsidP="003C6EE4">
            <w:pPr>
              <w:rPr>
                <w:sz w:val="20"/>
                <w:szCs w:val="20"/>
              </w:rPr>
            </w:pPr>
          </w:p>
          <w:p w:rsidR="003C6EE4" w:rsidRDefault="00241DF2" w:rsidP="005D5DC7">
            <w:pPr>
              <w:rPr>
                <w:sz w:val="20"/>
                <w:szCs w:val="20"/>
              </w:rPr>
            </w:pPr>
            <w:r w:rsidRPr="00F803F7">
              <w:rPr>
                <w:b/>
                <w:sz w:val="20"/>
                <w:szCs w:val="20"/>
              </w:rPr>
              <w:t>We Do:</w:t>
            </w:r>
            <w:r>
              <w:rPr>
                <w:sz w:val="20"/>
                <w:szCs w:val="20"/>
              </w:rPr>
              <w:t xml:space="preserve">  </w:t>
            </w:r>
            <w:r w:rsidR="00B57715">
              <w:rPr>
                <w:sz w:val="20"/>
                <w:szCs w:val="20"/>
              </w:rPr>
              <w:t xml:space="preserve">Have students </w:t>
            </w:r>
            <w:r w:rsidR="005D5DC7">
              <w:rPr>
                <w:sz w:val="20"/>
                <w:szCs w:val="20"/>
              </w:rPr>
              <w:t xml:space="preserve">create a statement using </w:t>
            </w:r>
          </w:p>
          <w:p w:rsidR="005D5DC7" w:rsidRPr="003C6EE4" w:rsidRDefault="005D5DC7" w:rsidP="005D5DC7">
            <w:pPr>
              <w:rPr>
                <w:sz w:val="20"/>
                <w:szCs w:val="20"/>
              </w:rPr>
            </w:pPr>
            <w:r>
              <w:rPr>
                <w:sz w:val="20"/>
                <w:szCs w:val="20"/>
              </w:rPr>
              <w:t>I am creative when I __________________.</w:t>
            </w:r>
          </w:p>
          <w:p w:rsidR="00DE0422" w:rsidRPr="003C6EE4" w:rsidRDefault="00DE0422" w:rsidP="003C6EE4">
            <w:pPr>
              <w:rPr>
                <w:sz w:val="20"/>
                <w:szCs w:val="20"/>
              </w:rPr>
            </w:pPr>
          </w:p>
          <w:p w:rsidR="00241DF2" w:rsidRDefault="00241DF2" w:rsidP="00515B9B">
            <w:pPr>
              <w:rPr>
                <w:sz w:val="20"/>
                <w:szCs w:val="20"/>
              </w:rPr>
            </w:pPr>
            <w:r w:rsidRPr="00F803F7">
              <w:rPr>
                <w:b/>
                <w:sz w:val="20"/>
                <w:szCs w:val="20"/>
              </w:rPr>
              <w:t>You Do:</w:t>
            </w:r>
            <w:r>
              <w:rPr>
                <w:b/>
                <w:sz w:val="20"/>
                <w:szCs w:val="20"/>
              </w:rPr>
              <w:t xml:space="preserve"> </w:t>
            </w:r>
            <w:r w:rsidR="00515B9B">
              <w:rPr>
                <w:sz w:val="20"/>
                <w:szCs w:val="20"/>
              </w:rPr>
              <w:t xml:space="preserve"> </w:t>
            </w:r>
          </w:p>
          <w:p w:rsidR="00B57715" w:rsidRDefault="00B57715" w:rsidP="00515B9B">
            <w:pPr>
              <w:rPr>
                <w:sz w:val="20"/>
                <w:szCs w:val="20"/>
              </w:rPr>
            </w:pPr>
          </w:p>
          <w:p w:rsidR="006B1F5C" w:rsidRDefault="005D5DC7" w:rsidP="00515B9B">
            <w:pPr>
              <w:rPr>
                <w:sz w:val="20"/>
                <w:szCs w:val="20"/>
              </w:rPr>
            </w:pPr>
            <w:r>
              <w:rPr>
                <w:sz w:val="20"/>
                <w:szCs w:val="20"/>
              </w:rPr>
              <w:t>Give some time for students to complete the worksheet.</w:t>
            </w:r>
          </w:p>
          <w:p w:rsidR="005D5DC7" w:rsidRDefault="005D5DC7" w:rsidP="00515B9B">
            <w:pPr>
              <w:rPr>
                <w:sz w:val="20"/>
                <w:szCs w:val="20"/>
              </w:rPr>
            </w:pPr>
          </w:p>
          <w:p w:rsidR="005D5DC7" w:rsidRDefault="005D5DC7" w:rsidP="00515B9B">
            <w:pPr>
              <w:rPr>
                <w:sz w:val="20"/>
                <w:szCs w:val="20"/>
              </w:rPr>
            </w:pPr>
            <w:r>
              <w:rPr>
                <w:sz w:val="20"/>
                <w:szCs w:val="20"/>
              </w:rPr>
              <w:t>Presentation have students share with the class statements.</w:t>
            </w:r>
          </w:p>
          <w:p w:rsidR="002B7B44" w:rsidRDefault="002B7B44" w:rsidP="002B7B44">
            <w:pPr>
              <w:pStyle w:val="NoSpacing"/>
            </w:pPr>
          </w:p>
          <w:p w:rsidR="002B7B44" w:rsidRPr="00F803F7" w:rsidRDefault="002B7B44" w:rsidP="002B7B44">
            <w:pPr>
              <w:pStyle w:val="NoSpacing"/>
              <w:rPr>
                <w:sz w:val="20"/>
                <w:szCs w:val="20"/>
              </w:rPr>
            </w:pPr>
            <w:bookmarkStart w:id="0" w:name="_GoBack"/>
            <w:bookmarkEnd w:id="0"/>
            <w:r>
              <w:t>Ask students to share their statements to the class to help them realize that, in some circumstances, they are capable of displaying almost any character trait.  This knowledge helps to build their confidence and self-esteem.</w:t>
            </w:r>
          </w:p>
        </w:tc>
      </w:tr>
      <w:tr w:rsidR="00241DF2" w:rsidTr="00515B9B">
        <w:trPr>
          <w:trHeight w:val="1115"/>
          <w:jc w:val="center"/>
        </w:trPr>
        <w:tc>
          <w:tcPr>
            <w:tcW w:w="4518" w:type="dxa"/>
            <w:vMerge/>
            <w:tcBorders>
              <w:bottom w:val="single" w:sz="12" w:space="0" w:color="auto"/>
              <w:right w:val="single" w:sz="12" w:space="0" w:color="auto"/>
            </w:tcBorders>
          </w:tcPr>
          <w:p w:rsidR="00241DF2" w:rsidRPr="009839F7" w:rsidRDefault="00241DF2" w:rsidP="00F11600">
            <w:pPr>
              <w:rPr>
                <w:b/>
                <w:sz w:val="20"/>
                <w:szCs w:val="20"/>
              </w:rPr>
            </w:pPr>
          </w:p>
        </w:tc>
        <w:tc>
          <w:tcPr>
            <w:tcW w:w="3591" w:type="dxa"/>
            <w:vMerge/>
            <w:tcBorders>
              <w:left w:val="single" w:sz="12" w:space="0" w:color="auto"/>
              <w:bottom w:val="single" w:sz="12" w:space="0" w:color="auto"/>
              <w:right w:val="single" w:sz="12" w:space="0" w:color="auto"/>
            </w:tcBorders>
          </w:tcPr>
          <w:p w:rsidR="00241DF2" w:rsidRPr="00D570C4" w:rsidRDefault="00241DF2" w:rsidP="00A81AF6">
            <w:pPr>
              <w:rPr>
                <w:sz w:val="20"/>
                <w:szCs w:val="20"/>
              </w:rPr>
            </w:pPr>
          </w:p>
        </w:tc>
        <w:tc>
          <w:tcPr>
            <w:tcW w:w="6026" w:type="dxa"/>
            <w:tcBorders>
              <w:top w:val="dashSmallGap" w:sz="4" w:space="0" w:color="auto"/>
              <w:left w:val="single" w:sz="12" w:space="0" w:color="auto"/>
              <w:bottom w:val="single" w:sz="12" w:space="0" w:color="auto"/>
            </w:tcBorders>
          </w:tcPr>
          <w:p w:rsidR="00241DF2" w:rsidRPr="003774E8" w:rsidRDefault="00241DF2" w:rsidP="009839F7">
            <w:pPr>
              <w:rPr>
                <w:sz w:val="20"/>
                <w:szCs w:val="20"/>
              </w:rPr>
            </w:pPr>
            <w:r w:rsidRPr="003774E8">
              <w:rPr>
                <w:sz w:val="20"/>
                <w:szCs w:val="20"/>
              </w:rPr>
              <w:t>ESS Accommodations: Tier III Interventions:</w:t>
            </w:r>
          </w:p>
          <w:p w:rsidR="00241DF2" w:rsidRPr="003774E8" w:rsidRDefault="00515B9B" w:rsidP="00BF0EAA">
            <w:pPr>
              <w:rPr>
                <w:sz w:val="20"/>
                <w:szCs w:val="20"/>
              </w:rPr>
            </w:pPr>
            <w:r>
              <w:rPr>
                <w:sz w:val="20"/>
                <w:szCs w:val="20"/>
              </w:rPr>
              <w:t xml:space="preserve">Teacher assistance with a definition of passions, TPS to come up with a better understanding of the topic, provide student with a sentence starter to begin their essay.  Decrease the size of the essay in the short amount of time allotted. </w:t>
            </w:r>
          </w:p>
        </w:tc>
      </w:tr>
      <w:tr w:rsidR="00011EFA" w:rsidTr="00515B9B">
        <w:trPr>
          <w:jc w:val="center"/>
        </w:trPr>
        <w:tc>
          <w:tcPr>
            <w:tcW w:w="14135" w:type="dxa"/>
            <w:gridSpan w:val="3"/>
            <w:tcBorders>
              <w:top w:val="single" w:sz="12" w:space="0" w:color="auto"/>
              <w:bottom w:val="single" w:sz="4" w:space="0" w:color="auto"/>
            </w:tcBorders>
          </w:tcPr>
          <w:p w:rsidR="00011EFA" w:rsidRPr="00D570C4" w:rsidRDefault="00011EFA">
            <w:pPr>
              <w:rPr>
                <w:b/>
                <w:sz w:val="20"/>
                <w:szCs w:val="20"/>
              </w:rPr>
            </w:pPr>
            <w:r w:rsidRPr="00D570C4">
              <w:rPr>
                <w:b/>
                <w:sz w:val="20"/>
                <w:szCs w:val="20"/>
              </w:rPr>
              <w:t>Specific Evidence from the student to be assessed for a grade:  (In order of relevance: Written, created, test, quiz, verbal etc…)</w:t>
            </w:r>
          </w:p>
        </w:tc>
      </w:tr>
      <w:tr w:rsidR="00011EFA" w:rsidTr="00515B9B">
        <w:trPr>
          <w:jc w:val="center"/>
        </w:trPr>
        <w:tc>
          <w:tcPr>
            <w:tcW w:w="14135" w:type="dxa"/>
            <w:gridSpan w:val="3"/>
            <w:tcBorders>
              <w:top w:val="single" w:sz="4" w:space="0" w:color="auto"/>
              <w:bottom w:val="single" w:sz="4" w:space="0" w:color="auto"/>
            </w:tcBorders>
          </w:tcPr>
          <w:p w:rsidR="00B57715" w:rsidRPr="00A81AF6" w:rsidRDefault="005D5DC7" w:rsidP="00A81AF6">
            <w:pPr>
              <w:rPr>
                <w:sz w:val="20"/>
                <w:szCs w:val="20"/>
              </w:rPr>
            </w:pPr>
            <w:r>
              <w:rPr>
                <w:sz w:val="20"/>
                <w:szCs w:val="20"/>
              </w:rPr>
              <w:t>Completed sentences using statements with an explanation.</w:t>
            </w:r>
          </w:p>
        </w:tc>
      </w:tr>
    </w:tbl>
    <w:p w:rsidR="00113663" w:rsidRPr="00F11600" w:rsidRDefault="00113663" w:rsidP="00785A32">
      <w:pPr>
        <w:tabs>
          <w:tab w:val="left" w:pos="1797"/>
        </w:tabs>
      </w:pPr>
    </w:p>
    <w:sectPr w:rsidR="00113663" w:rsidRPr="00F11600" w:rsidSect="00A9366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BF" w:rsidRDefault="008D08BF" w:rsidP="00A21003">
      <w:pPr>
        <w:spacing w:after="0" w:line="240" w:lineRule="auto"/>
      </w:pPr>
      <w:r>
        <w:separator/>
      </w:r>
    </w:p>
  </w:endnote>
  <w:endnote w:type="continuationSeparator" w:id="0">
    <w:p w:rsidR="008D08BF" w:rsidRDefault="008D08BF" w:rsidP="00A2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910"/>
      <w:docPartObj>
        <w:docPartGallery w:val="Page Numbers (Bottom of Page)"/>
        <w:docPartUnique/>
      </w:docPartObj>
    </w:sdtPr>
    <w:sdtEndPr/>
    <w:sdtContent>
      <w:sdt>
        <w:sdtPr>
          <w:id w:val="565050477"/>
          <w:docPartObj>
            <w:docPartGallery w:val="Page Numbers (Top of Page)"/>
            <w:docPartUnique/>
          </w:docPartObj>
        </w:sdtPr>
        <w:sdtEndPr/>
        <w:sdtContent>
          <w:p w:rsidR="00D570C4" w:rsidRDefault="00A21003" w:rsidP="00D570C4">
            <w:pPr>
              <w:pStyle w:val="Footer"/>
              <w:jc w:val="center"/>
              <w:rPr>
                <w:b/>
                <w:sz w:val="24"/>
                <w:szCs w:val="24"/>
              </w:rPr>
            </w:pPr>
            <w:r>
              <w:t xml:space="preserve">Page </w:t>
            </w:r>
            <w:r w:rsidR="0014291C">
              <w:rPr>
                <w:b/>
                <w:sz w:val="24"/>
                <w:szCs w:val="24"/>
              </w:rPr>
              <w:fldChar w:fldCharType="begin"/>
            </w:r>
            <w:r>
              <w:rPr>
                <w:b/>
              </w:rPr>
              <w:instrText xml:space="preserve"> PAGE </w:instrText>
            </w:r>
            <w:r w:rsidR="0014291C">
              <w:rPr>
                <w:b/>
                <w:sz w:val="24"/>
                <w:szCs w:val="24"/>
              </w:rPr>
              <w:fldChar w:fldCharType="separate"/>
            </w:r>
            <w:r w:rsidR="002B7B44">
              <w:rPr>
                <w:b/>
                <w:noProof/>
              </w:rPr>
              <w:t>1</w:t>
            </w:r>
            <w:r w:rsidR="0014291C">
              <w:rPr>
                <w:b/>
                <w:sz w:val="24"/>
                <w:szCs w:val="24"/>
              </w:rPr>
              <w:fldChar w:fldCharType="end"/>
            </w:r>
            <w:r>
              <w:t xml:space="preserve"> of </w:t>
            </w:r>
            <w:r w:rsidR="0014291C">
              <w:rPr>
                <w:b/>
                <w:sz w:val="24"/>
                <w:szCs w:val="24"/>
              </w:rPr>
              <w:fldChar w:fldCharType="begin"/>
            </w:r>
            <w:r>
              <w:rPr>
                <w:b/>
              </w:rPr>
              <w:instrText xml:space="preserve"> NUMPAGES  </w:instrText>
            </w:r>
            <w:r w:rsidR="0014291C">
              <w:rPr>
                <w:b/>
                <w:sz w:val="24"/>
                <w:szCs w:val="24"/>
              </w:rPr>
              <w:fldChar w:fldCharType="separate"/>
            </w:r>
            <w:r w:rsidR="002B7B44">
              <w:rPr>
                <w:b/>
                <w:noProof/>
              </w:rPr>
              <w:t>1</w:t>
            </w:r>
            <w:r w:rsidR="0014291C">
              <w:rPr>
                <w:b/>
                <w:sz w:val="24"/>
                <w:szCs w:val="24"/>
              </w:rPr>
              <w:fldChar w:fldCharType="end"/>
            </w:r>
          </w:p>
          <w:p w:rsidR="00A21003" w:rsidRDefault="00D570C4" w:rsidP="00BB5ECA">
            <w:pPr>
              <w:pStyle w:val="Footer"/>
              <w:jc w:val="right"/>
            </w:pPr>
            <w:r w:rsidRPr="00D570C4">
              <w:rPr>
                <w:b/>
                <w:color w:val="808080" w:themeColor="background1" w:themeShade="80"/>
                <w:sz w:val="24"/>
                <w:szCs w:val="24"/>
              </w:rPr>
              <w:t>Updat</w:t>
            </w:r>
            <w:r w:rsidR="00BB5ECA">
              <w:rPr>
                <w:b/>
                <w:color w:val="808080" w:themeColor="background1" w:themeShade="80"/>
                <w:sz w:val="24"/>
                <w:szCs w:val="24"/>
              </w:rPr>
              <w:t>ed by TAP Leadership Team July 15</w:t>
            </w:r>
            <w:r w:rsidR="00BB5ECA" w:rsidRPr="00BB5ECA">
              <w:rPr>
                <w:b/>
                <w:color w:val="808080" w:themeColor="background1" w:themeShade="80"/>
                <w:sz w:val="24"/>
                <w:szCs w:val="24"/>
                <w:vertAlign w:val="superscript"/>
              </w:rPr>
              <w:t>th</w:t>
            </w:r>
            <w:r w:rsidR="00BB5ECA">
              <w:rPr>
                <w:b/>
                <w:color w:val="808080" w:themeColor="background1" w:themeShade="80"/>
                <w:sz w:val="24"/>
                <w:szCs w:val="24"/>
              </w:rPr>
              <w:t>, 2014</w:t>
            </w:r>
          </w:p>
        </w:sdtContent>
      </w:sdt>
    </w:sdtContent>
  </w:sdt>
  <w:p w:rsidR="00A21003" w:rsidRDefault="00A21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BF" w:rsidRDefault="008D08BF" w:rsidP="00A21003">
      <w:pPr>
        <w:spacing w:after="0" w:line="240" w:lineRule="auto"/>
      </w:pPr>
      <w:r>
        <w:separator/>
      </w:r>
    </w:p>
  </w:footnote>
  <w:footnote w:type="continuationSeparator" w:id="0">
    <w:p w:rsidR="008D08BF" w:rsidRDefault="008D08BF" w:rsidP="00A21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716"/>
    <w:multiLevelType w:val="hybridMultilevel"/>
    <w:tmpl w:val="73CA6626"/>
    <w:lvl w:ilvl="0" w:tplc="26340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22DE2"/>
    <w:multiLevelType w:val="hybridMultilevel"/>
    <w:tmpl w:val="E8A25004"/>
    <w:lvl w:ilvl="0" w:tplc="3BA8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776A8"/>
    <w:multiLevelType w:val="hybridMultilevel"/>
    <w:tmpl w:val="950A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619F0"/>
    <w:multiLevelType w:val="hybridMultilevel"/>
    <w:tmpl w:val="6B14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97B1F"/>
    <w:multiLevelType w:val="hybridMultilevel"/>
    <w:tmpl w:val="02B88A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D42400"/>
    <w:multiLevelType w:val="hybridMultilevel"/>
    <w:tmpl w:val="47BC8584"/>
    <w:lvl w:ilvl="0" w:tplc="45067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34334F"/>
    <w:multiLevelType w:val="hybridMultilevel"/>
    <w:tmpl w:val="8C68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D20"/>
    <w:rsid w:val="00011EFA"/>
    <w:rsid w:val="000C6809"/>
    <w:rsid w:val="00113663"/>
    <w:rsid w:val="001250D3"/>
    <w:rsid w:val="0014291C"/>
    <w:rsid w:val="001F5B59"/>
    <w:rsid w:val="001F60B8"/>
    <w:rsid w:val="00241DF2"/>
    <w:rsid w:val="0024490B"/>
    <w:rsid w:val="002623F3"/>
    <w:rsid w:val="0027768F"/>
    <w:rsid w:val="002B7B44"/>
    <w:rsid w:val="002F3E16"/>
    <w:rsid w:val="003774E8"/>
    <w:rsid w:val="003C6EE4"/>
    <w:rsid w:val="00431275"/>
    <w:rsid w:val="004462ED"/>
    <w:rsid w:val="004E6CAE"/>
    <w:rsid w:val="00503125"/>
    <w:rsid w:val="00515B9B"/>
    <w:rsid w:val="005C03E9"/>
    <w:rsid w:val="005D5DC7"/>
    <w:rsid w:val="005E5C1F"/>
    <w:rsid w:val="005F0F3D"/>
    <w:rsid w:val="00641AA4"/>
    <w:rsid w:val="0068141A"/>
    <w:rsid w:val="006B1F5C"/>
    <w:rsid w:val="006D54B0"/>
    <w:rsid w:val="006F6C4A"/>
    <w:rsid w:val="007513D5"/>
    <w:rsid w:val="00761D85"/>
    <w:rsid w:val="00785A32"/>
    <w:rsid w:val="007B47A0"/>
    <w:rsid w:val="00852D4A"/>
    <w:rsid w:val="00873FC8"/>
    <w:rsid w:val="00886BC9"/>
    <w:rsid w:val="008D08BF"/>
    <w:rsid w:val="009839F7"/>
    <w:rsid w:val="009B6441"/>
    <w:rsid w:val="00A21003"/>
    <w:rsid w:val="00A81AF6"/>
    <w:rsid w:val="00A9366D"/>
    <w:rsid w:val="00B57715"/>
    <w:rsid w:val="00B71D38"/>
    <w:rsid w:val="00BA7587"/>
    <w:rsid w:val="00BB5ECA"/>
    <w:rsid w:val="00BD338B"/>
    <w:rsid w:val="00BE4713"/>
    <w:rsid w:val="00BF0EAA"/>
    <w:rsid w:val="00C11FE1"/>
    <w:rsid w:val="00D07BAA"/>
    <w:rsid w:val="00D570C4"/>
    <w:rsid w:val="00DE0422"/>
    <w:rsid w:val="00E00156"/>
    <w:rsid w:val="00E10D65"/>
    <w:rsid w:val="00E65A03"/>
    <w:rsid w:val="00F02D20"/>
    <w:rsid w:val="00F11600"/>
    <w:rsid w:val="00F803F7"/>
    <w:rsid w:val="00FB4977"/>
    <w:rsid w:val="00FC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03"/>
  </w:style>
  <w:style w:type="paragraph" w:styleId="Footer">
    <w:name w:val="footer"/>
    <w:basedOn w:val="Normal"/>
    <w:link w:val="FooterChar"/>
    <w:uiPriority w:val="99"/>
    <w:unhideWhenUsed/>
    <w:rsid w:val="00A2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03"/>
  </w:style>
  <w:style w:type="paragraph" w:styleId="ListParagraph">
    <w:name w:val="List Paragraph"/>
    <w:basedOn w:val="Normal"/>
    <w:uiPriority w:val="34"/>
    <w:qFormat/>
    <w:rsid w:val="00785A32"/>
    <w:pPr>
      <w:ind w:left="720"/>
      <w:contextualSpacing/>
    </w:pPr>
  </w:style>
  <w:style w:type="paragraph" w:styleId="BalloonText">
    <w:name w:val="Balloon Text"/>
    <w:basedOn w:val="Normal"/>
    <w:link w:val="BalloonTextChar"/>
    <w:uiPriority w:val="99"/>
    <w:semiHidden/>
    <w:unhideWhenUsed/>
    <w:rsid w:val="001F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59"/>
    <w:rPr>
      <w:rFonts w:ascii="Tahoma" w:hAnsi="Tahoma" w:cs="Tahoma"/>
      <w:sz w:val="16"/>
      <w:szCs w:val="16"/>
    </w:rPr>
  </w:style>
  <w:style w:type="paragraph" w:styleId="NoSpacing">
    <w:name w:val="No Spacing"/>
    <w:uiPriority w:val="1"/>
    <w:qFormat/>
    <w:rsid w:val="002B7B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sgjimmy</cp:lastModifiedBy>
  <cp:revision>3</cp:revision>
  <cp:lastPrinted>2014-08-05T15:19:00Z</cp:lastPrinted>
  <dcterms:created xsi:type="dcterms:W3CDTF">2014-08-18T23:48:00Z</dcterms:created>
  <dcterms:modified xsi:type="dcterms:W3CDTF">2014-08-18T23:52:00Z</dcterms:modified>
</cp:coreProperties>
</file>