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03" w:rsidRDefault="00A21003" w:rsidP="00A21003">
      <w:pPr>
        <w:spacing w:after="0" w:line="240" w:lineRule="auto"/>
        <w:jc w:val="center"/>
        <w:rPr>
          <w:b/>
        </w:rPr>
      </w:pPr>
      <w:bookmarkStart w:id="0" w:name="_GoBack"/>
      <w:bookmarkEnd w:id="0"/>
      <w:proofErr w:type="spellStart"/>
      <w:r w:rsidRPr="00A21003">
        <w:rPr>
          <w:b/>
        </w:rPr>
        <w:t>Chinle</w:t>
      </w:r>
      <w:proofErr w:type="spellEnd"/>
      <w:r w:rsidRPr="00A21003">
        <w:rPr>
          <w:b/>
        </w:rPr>
        <w:t xml:space="preserve"> High School</w:t>
      </w:r>
    </w:p>
    <w:p w:rsidR="00A21003" w:rsidRDefault="00A21003" w:rsidP="00A21003">
      <w:pPr>
        <w:spacing w:after="0" w:line="240" w:lineRule="auto"/>
        <w:jc w:val="center"/>
        <w:rPr>
          <w:b/>
        </w:rPr>
      </w:pPr>
      <w:r>
        <w:rPr>
          <w:b/>
        </w:rPr>
        <w:t>Instructional Planning</w:t>
      </w:r>
    </w:p>
    <w:p w:rsidR="00A21003" w:rsidRPr="00A21003" w:rsidRDefault="004E6CAE" w:rsidP="00A21003">
      <w:pPr>
        <w:spacing w:after="0" w:line="240" w:lineRule="auto"/>
        <w:jc w:val="center"/>
        <w:rPr>
          <w:b/>
        </w:rPr>
      </w:pPr>
      <w:r>
        <w:rPr>
          <w:b/>
        </w:rPr>
        <w:t xml:space="preserve">(Daily and/or </w:t>
      </w:r>
      <w:r w:rsidR="00FC3411">
        <w:rPr>
          <w:b/>
        </w:rPr>
        <w:t xml:space="preserve">Multiple </w:t>
      </w:r>
      <w:r w:rsidR="00A21003">
        <w:rPr>
          <w:b/>
        </w:rPr>
        <w:t>Day Lesson Plan)</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4608"/>
        <w:gridCol w:w="4798"/>
        <w:gridCol w:w="512"/>
        <w:gridCol w:w="3258"/>
      </w:tblGrid>
      <w:tr w:rsidR="00F43B97" w:rsidTr="00EA041C">
        <w:tc>
          <w:tcPr>
            <w:tcW w:w="9406" w:type="dxa"/>
            <w:gridSpan w:val="2"/>
            <w:tcBorders>
              <w:top w:val="single" w:sz="12" w:space="0" w:color="auto"/>
              <w:bottom w:val="single" w:sz="12" w:space="0" w:color="auto"/>
              <w:right w:val="nil"/>
            </w:tcBorders>
          </w:tcPr>
          <w:p w:rsidR="00F43B97" w:rsidRDefault="00F43B97" w:rsidP="00F43B97">
            <w:pPr>
              <w:tabs>
                <w:tab w:val="right" w:pos="12960"/>
              </w:tabs>
              <w:rPr>
                <w:sz w:val="20"/>
                <w:szCs w:val="20"/>
              </w:rPr>
            </w:pPr>
            <w:r>
              <w:rPr>
                <w:b/>
                <w:noProof/>
                <w:sz w:val="20"/>
                <w:szCs w:val="20"/>
              </w:rPr>
              <w:drawing>
                <wp:anchor distT="0" distB="0" distL="114300" distR="114300" simplePos="0" relativeHeight="251660288" behindDoc="1" locked="0" layoutInCell="1" allowOverlap="1">
                  <wp:simplePos x="0" y="0"/>
                  <wp:positionH relativeFrom="margin">
                    <wp:posOffset>-65837</wp:posOffset>
                  </wp:positionH>
                  <wp:positionV relativeFrom="margin">
                    <wp:posOffset>-11481</wp:posOffset>
                  </wp:positionV>
                  <wp:extent cx="8383219" cy="5369357"/>
                  <wp:effectExtent l="0" t="0" r="0" b="0"/>
                  <wp:wrapNone/>
                  <wp:docPr id="1" name="WordPictureWatermark3" descr="paws 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paws watermark2"/>
                          <pic:cNvPicPr>
                            <a:picLocks noChangeAspect="1" noChangeArrowheads="1"/>
                          </pic:cNvPicPr>
                        </pic:nvPicPr>
                        <pic:blipFill>
                          <a:blip r:embed="rId7" cstate="print"/>
                          <a:srcRect/>
                          <a:stretch>
                            <a:fillRect/>
                          </a:stretch>
                        </pic:blipFill>
                        <pic:spPr bwMode="auto">
                          <a:xfrm>
                            <a:off x="0" y="0"/>
                            <a:ext cx="8383219" cy="5369357"/>
                          </a:xfrm>
                          <a:prstGeom prst="rect">
                            <a:avLst/>
                          </a:prstGeom>
                          <a:noFill/>
                          <a:ln w="9525">
                            <a:noFill/>
                            <a:miter lim="800000"/>
                            <a:headEnd/>
                            <a:tailEnd/>
                          </a:ln>
                        </pic:spPr>
                      </pic:pic>
                    </a:graphicData>
                  </a:graphic>
                </wp:anchor>
              </w:drawing>
            </w:r>
            <w:r w:rsidRPr="00011EFA">
              <w:rPr>
                <w:b/>
                <w:sz w:val="20"/>
                <w:szCs w:val="20"/>
              </w:rPr>
              <w:t xml:space="preserve">Teacher:   </w:t>
            </w:r>
            <w:r w:rsidRPr="00F43B97">
              <w:rPr>
                <w:sz w:val="20"/>
                <w:szCs w:val="20"/>
              </w:rPr>
              <w:t xml:space="preserve">L. </w:t>
            </w:r>
            <w:proofErr w:type="spellStart"/>
            <w:r w:rsidRPr="00F43B97">
              <w:rPr>
                <w:sz w:val="20"/>
                <w:szCs w:val="20"/>
              </w:rPr>
              <w:t>Yazzie</w:t>
            </w:r>
            <w:proofErr w:type="spellEnd"/>
            <w:r w:rsidRPr="00F43B97">
              <w:rPr>
                <w:sz w:val="20"/>
                <w:szCs w:val="20"/>
              </w:rPr>
              <w:t xml:space="preserve">, S. Jimmy, T. Kraus, A. Anderson, B. </w:t>
            </w:r>
            <w:proofErr w:type="spellStart"/>
            <w:r w:rsidRPr="00F43B97">
              <w:rPr>
                <w:sz w:val="20"/>
                <w:szCs w:val="20"/>
              </w:rPr>
              <w:t>Tso</w:t>
            </w:r>
            <w:proofErr w:type="spellEnd"/>
            <w:r w:rsidRPr="00F43B97">
              <w:rPr>
                <w:sz w:val="20"/>
                <w:szCs w:val="20"/>
              </w:rPr>
              <w:t xml:space="preserve">, B. Lee, A. Nelson                  </w:t>
            </w:r>
          </w:p>
          <w:p w:rsidR="00F43B97" w:rsidRPr="00011EFA" w:rsidRDefault="00F43B97" w:rsidP="00F43B97">
            <w:pPr>
              <w:tabs>
                <w:tab w:val="right" w:pos="12960"/>
              </w:tabs>
              <w:rPr>
                <w:b/>
                <w:sz w:val="20"/>
                <w:szCs w:val="20"/>
              </w:rPr>
            </w:pPr>
            <w:r w:rsidRPr="00011EFA">
              <w:rPr>
                <w:b/>
                <w:sz w:val="20"/>
                <w:szCs w:val="20"/>
              </w:rPr>
              <w:t xml:space="preserve">Subject:  </w:t>
            </w:r>
            <w:r w:rsidRPr="00F43B97">
              <w:rPr>
                <w:sz w:val="20"/>
                <w:szCs w:val="20"/>
              </w:rPr>
              <w:t>Career Exploration</w:t>
            </w:r>
            <w:r w:rsidRPr="00011EFA">
              <w:rPr>
                <w:b/>
                <w:sz w:val="20"/>
                <w:szCs w:val="20"/>
              </w:rPr>
              <w:t xml:space="preserve">                                </w:t>
            </w:r>
          </w:p>
        </w:tc>
        <w:tc>
          <w:tcPr>
            <w:tcW w:w="3770" w:type="dxa"/>
            <w:gridSpan w:val="2"/>
            <w:tcBorders>
              <w:top w:val="single" w:sz="12" w:space="0" w:color="auto"/>
              <w:left w:val="nil"/>
              <w:bottom w:val="single" w:sz="12" w:space="0" w:color="auto"/>
            </w:tcBorders>
          </w:tcPr>
          <w:p w:rsidR="00F43B97" w:rsidRPr="00011EFA" w:rsidRDefault="00F43B97" w:rsidP="00F43B97">
            <w:pPr>
              <w:tabs>
                <w:tab w:val="right" w:pos="12960"/>
              </w:tabs>
              <w:rPr>
                <w:b/>
                <w:sz w:val="20"/>
                <w:szCs w:val="20"/>
              </w:rPr>
            </w:pPr>
            <w:r w:rsidRPr="00011EFA">
              <w:rPr>
                <w:b/>
                <w:sz w:val="20"/>
                <w:szCs w:val="20"/>
              </w:rPr>
              <w:t>Date</w:t>
            </w:r>
            <w:r>
              <w:rPr>
                <w:b/>
                <w:sz w:val="20"/>
                <w:szCs w:val="20"/>
              </w:rPr>
              <w:t>(s)</w:t>
            </w:r>
            <w:r w:rsidRPr="00011EFA">
              <w:rPr>
                <w:b/>
                <w:sz w:val="20"/>
                <w:szCs w:val="20"/>
              </w:rPr>
              <w:t xml:space="preserve">:   </w:t>
            </w:r>
            <w:r w:rsidRPr="00F43B97">
              <w:rPr>
                <w:sz w:val="20"/>
                <w:szCs w:val="20"/>
              </w:rPr>
              <w:t xml:space="preserve"> TBD (1/27/15-1/30/15)</w:t>
            </w:r>
            <w:r w:rsidRPr="00011EFA">
              <w:rPr>
                <w:b/>
                <w:sz w:val="20"/>
                <w:szCs w:val="20"/>
              </w:rPr>
              <w:t xml:space="preserve">                                                      </w:t>
            </w:r>
            <w:r>
              <w:rPr>
                <w:b/>
                <w:sz w:val="20"/>
                <w:szCs w:val="20"/>
              </w:rPr>
              <w:t xml:space="preserve">                                   </w:t>
            </w:r>
            <w:r w:rsidRPr="00011EFA">
              <w:rPr>
                <w:b/>
                <w:sz w:val="20"/>
                <w:szCs w:val="20"/>
              </w:rPr>
              <w:t xml:space="preserve">Unit:    </w:t>
            </w:r>
            <w:r w:rsidRPr="00F43B97">
              <w:rPr>
                <w:sz w:val="20"/>
                <w:szCs w:val="20"/>
              </w:rPr>
              <w:t>How do I get there from here?</w:t>
            </w:r>
            <w:r w:rsidRPr="00011EFA">
              <w:rPr>
                <w:b/>
                <w:sz w:val="20"/>
                <w:szCs w:val="20"/>
              </w:rPr>
              <w:t xml:space="preserve">                                                        </w:t>
            </w:r>
          </w:p>
        </w:tc>
      </w:tr>
      <w:tr w:rsidR="00FC3411" w:rsidTr="00EA041C">
        <w:trPr>
          <w:trHeight w:val="357"/>
        </w:trPr>
        <w:tc>
          <w:tcPr>
            <w:tcW w:w="4608" w:type="dxa"/>
            <w:tcBorders>
              <w:top w:val="single" w:sz="12" w:space="0" w:color="auto"/>
              <w:bottom w:val="single" w:sz="4" w:space="0" w:color="auto"/>
              <w:right w:val="single" w:sz="12" w:space="0" w:color="auto"/>
            </w:tcBorders>
            <w:shd w:val="clear" w:color="auto" w:fill="D9D9D9" w:themeFill="background1" w:themeFillShade="D9"/>
            <w:vAlign w:val="bottom"/>
          </w:tcPr>
          <w:p w:rsidR="00FC3411" w:rsidRPr="00011EFA" w:rsidRDefault="00FC3411" w:rsidP="00F43B97">
            <w:pPr>
              <w:jc w:val="center"/>
              <w:rPr>
                <w:b/>
                <w:sz w:val="20"/>
                <w:szCs w:val="20"/>
              </w:rPr>
            </w:pPr>
            <w:r w:rsidRPr="00011EFA">
              <w:rPr>
                <w:b/>
                <w:sz w:val="20"/>
                <w:szCs w:val="20"/>
              </w:rPr>
              <w:t>Focused Learning: (Learning Target)</w:t>
            </w:r>
          </w:p>
        </w:tc>
        <w:tc>
          <w:tcPr>
            <w:tcW w:w="5310" w:type="dxa"/>
            <w:gridSpan w:val="2"/>
            <w:tcBorders>
              <w:top w:val="single" w:sz="12" w:space="0" w:color="auto"/>
              <w:left w:val="single" w:sz="12" w:space="0" w:color="auto"/>
              <w:right w:val="single" w:sz="12" w:space="0" w:color="auto"/>
            </w:tcBorders>
            <w:shd w:val="clear" w:color="auto" w:fill="D9D9D9" w:themeFill="background1" w:themeFillShade="D9"/>
            <w:vAlign w:val="bottom"/>
          </w:tcPr>
          <w:p w:rsidR="00FC3411" w:rsidRPr="003774E8" w:rsidRDefault="003774E8" w:rsidP="00F43B97">
            <w:pPr>
              <w:jc w:val="center"/>
              <w:rPr>
                <w:b/>
                <w:sz w:val="20"/>
                <w:szCs w:val="20"/>
              </w:rPr>
            </w:pPr>
            <w:r w:rsidRPr="003774E8">
              <w:rPr>
                <w:b/>
                <w:sz w:val="20"/>
                <w:szCs w:val="20"/>
              </w:rPr>
              <w:t>Strand/Dom</w:t>
            </w:r>
            <w:r>
              <w:rPr>
                <w:b/>
                <w:sz w:val="20"/>
                <w:szCs w:val="20"/>
              </w:rPr>
              <w:t>ai</w:t>
            </w:r>
            <w:r w:rsidRPr="003774E8">
              <w:rPr>
                <w:b/>
                <w:sz w:val="20"/>
                <w:szCs w:val="20"/>
              </w:rPr>
              <w:t>n/Standard/Objective</w:t>
            </w:r>
          </w:p>
        </w:tc>
        <w:tc>
          <w:tcPr>
            <w:tcW w:w="3258" w:type="dxa"/>
            <w:tcBorders>
              <w:top w:val="single" w:sz="12" w:space="0" w:color="auto"/>
              <w:left w:val="single" w:sz="12" w:space="0" w:color="auto"/>
              <w:bottom w:val="single" w:sz="4" w:space="0" w:color="auto"/>
            </w:tcBorders>
            <w:shd w:val="clear" w:color="auto" w:fill="D9D9D9" w:themeFill="background1" w:themeFillShade="D9"/>
            <w:vAlign w:val="bottom"/>
          </w:tcPr>
          <w:p w:rsidR="00FC3411" w:rsidRPr="00011EFA" w:rsidRDefault="00EA041C" w:rsidP="00EA041C">
            <w:pPr>
              <w:jc w:val="center"/>
              <w:rPr>
                <w:b/>
                <w:sz w:val="20"/>
                <w:szCs w:val="20"/>
              </w:rPr>
            </w:pPr>
            <w:r w:rsidRPr="00EA041C">
              <w:rPr>
                <w:b/>
                <w:sz w:val="20"/>
                <w:szCs w:val="20"/>
              </w:rPr>
              <w:t>ESS Accommodations/Tier III Interventions:</w:t>
            </w:r>
          </w:p>
        </w:tc>
      </w:tr>
      <w:tr w:rsidR="00EA041C" w:rsidTr="00EA041C">
        <w:trPr>
          <w:trHeight w:val="5953"/>
        </w:trPr>
        <w:tc>
          <w:tcPr>
            <w:tcW w:w="4608" w:type="dxa"/>
            <w:tcBorders>
              <w:top w:val="single" w:sz="4" w:space="0" w:color="auto"/>
              <w:bottom w:val="single" w:sz="4" w:space="0" w:color="auto"/>
              <w:right w:val="single" w:sz="12" w:space="0" w:color="auto"/>
            </w:tcBorders>
          </w:tcPr>
          <w:p w:rsidR="00EA041C" w:rsidRPr="009839F7" w:rsidRDefault="00EA041C" w:rsidP="00F11600">
            <w:pPr>
              <w:rPr>
                <w:b/>
                <w:sz w:val="20"/>
                <w:szCs w:val="20"/>
              </w:rPr>
            </w:pPr>
            <w:r>
              <w:rPr>
                <w:b/>
                <w:sz w:val="20"/>
                <w:szCs w:val="20"/>
              </w:rPr>
              <w:t>EAST (Declarative):</w:t>
            </w:r>
            <w:r w:rsidRPr="009839F7">
              <w:rPr>
                <w:b/>
                <w:sz w:val="20"/>
                <w:szCs w:val="20"/>
              </w:rPr>
              <w:t xml:space="preserve"> What is it the students will learn</w:t>
            </w:r>
          </w:p>
          <w:p w:rsidR="00EA041C" w:rsidRDefault="00EA041C" w:rsidP="00F11600">
            <w:pPr>
              <w:rPr>
                <w:sz w:val="20"/>
                <w:szCs w:val="20"/>
              </w:rPr>
            </w:pPr>
            <w:r>
              <w:rPr>
                <w:sz w:val="20"/>
                <w:szCs w:val="20"/>
              </w:rPr>
              <w:t>I am going to compare my occupational wages to my cost of living expenses.</w:t>
            </w:r>
          </w:p>
          <w:p w:rsidR="00EA041C" w:rsidRDefault="00EA041C" w:rsidP="00F11600">
            <w:pPr>
              <w:rPr>
                <w:sz w:val="20"/>
                <w:szCs w:val="20"/>
              </w:rPr>
            </w:pPr>
          </w:p>
          <w:p w:rsidR="00EA041C" w:rsidRDefault="00EA041C" w:rsidP="00F11600">
            <w:pPr>
              <w:rPr>
                <w:b/>
                <w:sz w:val="20"/>
                <w:szCs w:val="20"/>
              </w:rPr>
            </w:pPr>
            <w:r w:rsidRPr="009839F7">
              <w:rPr>
                <w:b/>
                <w:sz w:val="20"/>
                <w:szCs w:val="20"/>
              </w:rPr>
              <w:t>SOUTH</w:t>
            </w:r>
            <w:r>
              <w:rPr>
                <w:b/>
                <w:sz w:val="20"/>
                <w:szCs w:val="20"/>
              </w:rPr>
              <w:t xml:space="preserve"> (Procedural)</w:t>
            </w:r>
            <w:r w:rsidRPr="009839F7">
              <w:rPr>
                <w:b/>
                <w:sz w:val="20"/>
                <w:szCs w:val="20"/>
              </w:rPr>
              <w:t>: How the student will learn it</w:t>
            </w:r>
          </w:p>
          <w:p w:rsidR="00EA041C" w:rsidRPr="00011EFA" w:rsidRDefault="00EA041C" w:rsidP="00F11600">
            <w:pPr>
              <w:rPr>
                <w:sz w:val="20"/>
                <w:szCs w:val="20"/>
              </w:rPr>
            </w:pPr>
            <w:r w:rsidRPr="00011EFA">
              <w:rPr>
                <w:sz w:val="20"/>
                <w:szCs w:val="20"/>
              </w:rPr>
              <w:t xml:space="preserve">I will show that I can do this </w:t>
            </w:r>
            <w:r>
              <w:rPr>
                <w:sz w:val="20"/>
                <w:szCs w:val="20"/>
              </w:rPr>
              <w:t>by completing the Reality Check Assessment in AZCIS to include in my Educational Career Action Plan (ECAP).</w:t>
            </w:r>
          </w:p>
          <w:p w:rsidR="00EA041C" w:rsidRDefault="00EA041C" w:rsidP="00F11600">
            <w:pPr>
              <w:rPr>
                <w:sz w:val="20"/>
                <w:szCs w:val="20"/>
              </w:rPr>
            </w:pPr>
          </w:p>
          <w:p w:rsidR="00EA041C" w:rsidRPr="009839F7" w:rsidRDefault="00EA041C" w:rsidP="00F11600">
            <w:pPr>
              <w:rPr>
                <w:b/>
                <w:sz w:val="20"/>
                <w:szCs w:val="20"/>
              </w:rPr>
            </w:pPr>
            <w:r w:rsidRPr="009839F7">
              <w:rPr>
                <w:b/>
                <w:sz w:val="20"/>
                <w:szCs w:val="20"/>
              </w:rPr>
              <w:t>WEST</w:t>
            </w:r>
            <w:r>
              <w:rPr>
                <w:b/>
                <w:sz w:val="20"/>
                <w:szCs w:val="20"/>
              </w:rPr>
              <w:t xml:space="preserve"> (West)</w:t>
            </w:r>
            <w:r w:rsidRPr="009839F7">
              <w:rPr>
                <w:b/>
                <w:sz w:val="20"/>
                <w:szCs w:val="20"/>
              </w:rPr>
              <w:t>:  How the student will know if they mastered it</w:t>
            </w:r>
          </w:p>
          <w:p w:rsidR="00EA041C" w:rsidRPr="00DD6EA5" w:rsidRDefault="00EA041C" w:rsidP="00F11600">
            <w:pPr>
              <w:rPr>
                <w:sz w:val="20"/>
                <w:szCs w:val="20"/>
              </w:rPr>
            </w:pPr>
            <w:r w:rsidRPr="00DD6EA5">
              <w:rPr>
                <w:sz w:val="20"/>
                <w:szCs w:val="20"/>
              </w:rPr>
              <w:t>To know how well I am doing this I will:</w:t>
            </w:r>
          </w:p>
          <w:p w:rsidR="00EA041C" w:rsidRPr="00DD6EA5" w:rsidRDefault="00EA041C" w:rsidP="00DD6EA5">
            <w:pPr>
              <w:pStyle w:val="ListParagraph"/>
              <w:numPr>
                <w:ilvl w:val="0"/>
                <w:numId w:val="1"/>
              </w:numPr>
              <w:rPr>
                <w:sz w:val="20"/>
                <w:szCs w:val="20"/>
              </w:rPr>
            </w:pPr>
            <w:r w:rsidRPr="00DD6EA5">
              <w:rPr>
                <w:sz w:val="20"/>
                <w:szCs w:val="20"/>
              </w:rPr>
              <w:t>Calculate my  estimated life expenses</w:t>
            </w:r>
          </w:p>
          <w:p w:rsidR="00EA041C" w:rsidRPr="00DD6EA5" w:rsidRDefault="00EA041C" w:rsidP="00DD6EA5">
            <w:pPr>
              <w:pStyle w:val="ListParagraph"/>
              <w:numPr>
                <w:ilvl w:val="0"/>
                <w:numId w:val="1"/>
              </w:numPr>
              <w:rPr>
                <w:sz w:val="20"/>
                <w:szCs w:val="20"/>
              </w:rPr>
            </w:pPr>
            <w:r w:rsidRPr="00DD6EA5">
              <w:rPr>
                <w:sz w:val="20"/>
                <w:szCs w:val="20"/>
              </w:rPr>
              <w:t>Complete my reflection in ECAP</w:t>
            </w:r>
          </w:p>
          <w:p w:rsidR="00EA041C" w:rsidRPr="00DD6EA5" w:rsidRDefault="00EA041C" w:rsidP="00F11600">
            <w:pPr>
              <w:pStyle w:val="ListParagraph"/>
              <w:numPr>
                <w:ilvl w:val="0"/>
                <w:numId w:val="1"/>
              </w:numPr>
              <w:rPr>
                <w:sz w:val="20"/>
                <w:szCs w:val="20"/>
              </w:rPr>
            </w:pPr>
            <w:r w:rsidRPr="00DD6EA5">
              <w:rPr>
                <w:sz w:val="20"/>
                <w:szCs w:val="20"/>
              </w:rPr>
              <w:t>Save my results from Reality Check in AZCIS</w:t>
            </w:r>
          </w:p>
          <w:p w:rsidR="00EA041C" w:rsidRPr="00011EFA" w:rsidRDefault="00EA041C" w:rsidP="00F11600">
            <w:pPr>
              <w:rPr>
                <w:sz w:val="20"/>
                <w:szCs w:val="20"/>
              </w:rPr>
            </w:pPr>
          </w:p>
          <w:p w:rsidR="00EA041C" w:rsidRPr="009839F7" w:rsidRDefault="00EA041C" w:rsidP="00F11600">
            <w:pPr>
              <w:rPr>
                <w:b/>
                <w:sz w:val="20"/>
                <w:szCs w:val="20"/>
              </w:rPr>
            </w:pPr>
            <w:r w:rsidRPr="009839F7">
              <w:rPr>
                <w:b/>
                <w:sz w:val="20"/>
                <w:szCs w:val="20"/>
              </w:rPr>
              <w:t>NORTH</w:t>
            </w:r>
            <w:r>
              <w:rPr>
                <w:b/>
                <w:sz w:val="20"/>
                <w:szCs w:val="20"/>
              </w:rPr>
              <w:t xml:space="preserve"> (North)</w:t>
            </w:r>
            <w:r w:rsidRPr="009839F7">
              <w:rPr>
                <w:b/>
                <w:sz w:val="20"/>
                <w:szCs w:val="20"/>
              </w:rPr>
              <w:t>:  Reflection of the learning by the student</w:t>
            </w:r>
          </w:p>
          <w:p w:rsidR="00EA041C" w:rsidRPr="00011EFA" w:rsidRDefault="00EA041C" w:rsidP="00DD6EA5">
            <w:pPr>
              <w:rPr>
                <w:sz w:val="20"/>
                <w:szCs w:val="20"/>
              </w:rPr>
            </w:pPr>
            <w:r>
              <w:t xml:space="preserve">It is important for me to know this because I will need to analyze my career choice with my cost of living. </w:t>
            </w:r>
          </w:p>
        </w:tc>
        <w:tc>
          <w:tcPr>
            <w:tcW w:w="5310" w:type="dxa"/>
            <w:gridSpan w:val="2"/>
            <w:tcBorders>
              <w:left w:val="single" w:sz="12" w:space="0" w:color="auto"/>
              <w:bottom w:val="single" w:sz="4" w:space="0" w:color="auto"/>
              <w:right w:val="single" w:sz="12" w:space="0" w:color="auto"/>
            </w:tcBorders>
          </w:tcPr>
          <w:p w:rsidR="00EA041C" w:rsidRDefault="00EA041C">
            <w:pPr>
              <w:rPr>
                <w:b/>
                <w:sz w:val="20"/>
                <w:szCs w:val="20"/>
              </w:rPr>
            </w:pPr>
            <w:r w:rsidRPr="00D570C4">
              <w:rPr>
                <w:b/>
                <w:sz w:val="20"/>
                <w:szCs w:val="20"/>
              </w:rPr>
              <w:t>Career Technical Education Standards:</w:t>
            </w:r>
          </w:p>
          <w:p w:rsidR="00EA041C" w:rsidRDefault="00EA041C">
            <w:pPr>
              <w:rPr>
                <w:b/>
                <w:sz w:val="20"/>
                <w:szCs w:val="20"/>
              </w:rPr>
            </w:pPr>
            <w:r w:rsidRPr="00D570C4">
              <w:rPr>
                <w:b/>
                <w:sz w:val="20"/>
                <w:szCs w:val="20"/>
              </w:rPr>
              <w:t>(CTE Subjects)</w:t>
            </w:r>
          </w:p>
          <w:p w:rsidR="00EA041C" w:rsidRPr="00D570C4" w:rsidRDefault="00EA041C">
            <w:pPr>
              <w:rPr>
                <w:b/>
                <w:sz w:val="20"/>
                <w:szCs w:val="20"/>
              </w:rPr>
            </w:pPr>
          </w:p>
          <w:tbl>
            <w:tblPr>
              <w:tblW w:w="5327" w:type="dxa"/>
              <w:tblLayout w:type="fixed"/>
              <w:tblCellMar>
                <w:top w:w="15" w:type="dxa"/>
                <w:left w:w="15" w:type="dxa"/>
                <w:bottom w:w="15" w:type="dxa"/>
                <w:right w:w="15" w:type="dxa"/>
              </w:tblCellMar>
              <w:tblLook w:val="04A0"/>
            </w:tblPr>
            <w:tblGrid>
              <w:gridCol w:w="742"/>
              <w:gridCol w:w="4585"/>
            </w:tblGrid>
            <w:tr w:rsidR="00EA041C" w:rsidRPr="00F43B97" w:rsidTr="00EA041C">
              <w:tc>
                <w:tcPr>
                  <w:tcW w:w="644" w:type="dxa"/>
                  <w:tcMar>
                    <w:top w:w="0" w:type="dxa"/>
                    <w:left w:w="176" w:type="dxa"/>
                    <w:bottom w:w="0" w:type="dxa"/>
                    <w:right w:w="176" w:type="dxa"/>
                  </w:tcMar>
                  <w:hideMark/>
                </w:tcPr>
                <w:p w:rsidR="00EA041C" w:rsidRPr="00F43B97" w:rsidRDefault="00EA041C" w:rsidP="00F43B97">
                  <w:pPr>
                    <w:spacing w:after="0" w:line="240" w:lineRule="auto"/>
                    <w:rPr>
                      <w:rFonts w:ascii="Times New Roman" w:eastAsia="Times New Roman" w:hAnsi="Times New Roman" w:cs="Times New Roman"/>
                      <w:sz w:val="20"/>
                      <w:szCs w:val="20"/>
                    </w:rPr>
                  </w:pPr>
                  <w:r w:rsidRPr="00F43B97">
                    <w:rPr>
                      <w:rFonts w:ascii="Times New Roman" w:eastAsia="Times New Roman" w:hAnsi="Times New Roman" w:cs="Times New Roman"/>
                      <w:sz w:val="20"/>
                      <w:szCs w:val="20"/>
                    </w:rPr>
                    <w:t>2.0  </w:t>
                  </w:r>
                </w:p>
              </w:tc>
              <w:tc>
                <w:tcPr>
                  <w:tcW w:w="3980" w:type="dxa"/>
                  <w:tcMar>
                    <w:top w:w="0" w:type="dxa"/>
                    <w:left w:w="176" w:type="dxa"/>
                    <w:bottom w:w="0" w:type="dxa"/>
                    <w:right w:w="176" w:type="dxa"/>
                  </w:tcMar>
                  <w:hideMark/>
                </w:tcPr>
                <w:p w:rsidR="00EA041C" w:rsidRPr="00F43B97" w:rsidRDefault="00EA041C" w:rsidP="00F43B97">
                  <w:pPr>
                    <w:spacing w:after="0" w:line="240" w:lineRule="auto"/>
                    <w:rPr>
                      <w:rFonts w:ascii="Times New Roman" w:eastAsia="Times New Roman" w:hAnsi="Times New Roman" w:cs="Times New Roman"/>
                      <w:sz w:val="20"/>
                      <w:szCs w:val="20"/>
                    </w:rPr>
                  </w:pPr>
                  <w:r w:rsidRPr="00F43B97">
                    <w:rPr>
                      <w:rFonts w:ascii="Times New Roman" w:eastAsia="Times New Roman" w:hAnsi="Times New Roman" w:cs="Times New Roman"/>
                      <w:sz w:val="20"/>
                      <w:szCs w:val="20"/>
                    </w:rPr>
                    <w:t>Explore a variety of occupational areas</w:t>
                  </w:r>
                </w:p>
              </w:tc>
            </w:tr>
          </w:tbl>
          <w:p w:rsidR="00EA041C" w:rsidRPr="00F43B97" w:rsidRDefault="00EA041C" w:rsidP="00F43B97">
            <w:pPr>
              <w:shd w:val="clear" w:color="auto" w:fill="FFFFFF"/>
              <w:rPr>
                <w:rFonts w:ascii="Arial" w:eastAsia="Times New Roman" w:hAnsi="Arial" w:cs="Arial"/>
                <w:color w:val="5A5A5A"/>
                <w:sz w:val="20"/>
                <w:szCs w:val="20"/>
              </w:rPr>
            </w:pPr>
            <w:r w:rsidRPr="00F43B97">
              <w:rPr>
                <w:rFonts w:ascii="Arial" w:eastAsia="Times New Roman" w:hAnsi="Arial" w:cs="Arial"/>
                <w:color w:val="5A5A5A"/>
                <w:sz w:val="20"/>
                <w:szCs w:val="20"/>
              </w:rPr>
              <w:pict>
                <v:rect id="_x0000_i1025" style="width:248.8pt;height:.6pt" o:hrpct="0" o:hralign="center" o:hrstd="t" o:hr="t" fillcolor="#a0a0a0" stroked="f"/>
              </w:pict>
            </w:r>
          </w:p>
          <w:tbl>
            <w:tblPr>
              <w:tblW w:w="5327" w:type="dxa"/>
              <w:tblLayout w:type="fixed"/>
              <w:tblCellMar>
                <w:top w:w="15" w:type="dxa"/>
                <w:left w:w="15" w:type="dxa"/>
                <w:bottom w:w="15" w:type="dxa"/>
                <w:right w:w="15" w:type="dxa"/>
              </w:tblCellMar>
              <w:tblLook w:val="04A0"/>
            </w:tblPr>
            <w:tblGrid>
              <w:gridCol w:w="742"/>
              <w:gridCol w:w="4585"/>
            </w:tblGrid>
            <w:tr w:rsidR="00EA041C" w:rsidRPr="00F43B97" w:rsidTr="00EA041C">
              <w:tc>
                <w:tcPr>
                  <w:tcW w:w="644" w:type="dxa"/>
                  <w:tcMar>
                    <w:top w:w="0" w:type="dxa"/>
                    <w:left w:w="176" w:type="dxa"/>
                    <w:bottom w:w="0" w:type="dxa"/>
                    <w:right w:w="176" w:type="dxa"/>
                  </w:tcMar>
                  <w:hideMark/>
                </w:tcPr>
                <w:p w:rsidR="00EA041C" w:rsidRPr="00F43B97" w:rsidRDefault="00EA041C" w:rsidP="00F43B97">
                  <w:pPr>
                    <w:spacing w:after="0" w:line="240" w:lineRule="auto"/>
                    <w:rPr>
                      <w:rFonts w:ascii="Times New Roman" w:eastAsia="Times New Roman" w:hAnsi="Times New Roman" w:cs="Times New Roman"/>
                      <w:sz w:val="20"/>
                      <w:szCs w:val="20"/>
                    </w:rPr>
                  </w:pPr>
                  <w:r w:rsidRPr="00F43B97">
                    <w:rPr>
                      <w:rFonts w:ascii="Times New Roman" w:eastAsia="Times New Roman" w:hAnsi="Times New Roman" w:cs="Times New Roman"/>
                      <w:sz w:val="20"/>
                      <w:szCs w:val="20"/>
                    </w:rPr>
                    <w:t>2.1  </w:t>
                  </w:r>
                </w:p>
              </w:tc>
              <w:tc>
                <w:tcPr>
                  <w:tcW w:w="3980" w:type="dxa"/>
                  <w:tcMar>
                    <w:top w:w="0" w:type="dxa"/>
                    <w:left w:w="176" w:type="dxa"/>
                    <w:bottom w:w="0" w:type="dxa"/>
                    <w:right w:w="176" w:type="dxa"/>
                  </w:tcMar>
                  <w:hideMark/>
                </w:tcPr>
                <w:p w:rsidR="00EA041C" w:rsidRPr="00F43B97" w:rsidRDefault="00EA041C" w:rsidP="00F43B97">
                  <w:pPr>
                    <w:spacing w:after="0" w:line="240" w:lineRule="auto"/>
                    <w:rPr>
                      <w:rFonts w:ascii="Times New Roman" w:eastAsia="Times New Roman" w:hAnsi="Times New Roman" w:cs="Times New Roman"/>
                      <w:sz w:val="20"/>
                      <w:szCs w:val="20"/>
                    </w:rPr>
                  </w:pPr>
                  <w:r w:rsidRPr="00F43B97">
                    <w:rPr>
                      <w:rFonts w:ascii="Times New Roman" w:eastAsia="Times New Roman" w:hAnsi="Times New Roman" w:cs="Times New Roman"/>
                      <w:sz w:val="20"/>
                      <w:szCs w:val="20"/>
                    </w:rPr>
                    <w:t>Demonstrate the use of technology and other resources to research and obtain career information</w:t>
                  </w:r>
                </w:p>
              </w:tc>
            </w:tr>
          </w:tbl>
          <w:p w:rsidR="00EA041C" w:rsidRPr="00F43B97" w:rsidRDefault="00EA041C" w:rsidP="00F43B97">
            <w:pPr>
              <w:shd w:val="clear" w:color="auto" w:fill="FFFFFF"/>
              <w:rPr>
                <w:rFonts w:ascii="Arial" w:eastAsia="Times New Roman" w:hAnsi="Arial" w:cs="Arial"/>
                <w:color w:val="5A5A5A"/>
                <w:sz w:val="20"/>
                <w:szCs w:val="20"/>
              </w:rPr>
            </w:pPr>
            <w:r w:rsidRPr="00F43B97">
              <w:rPr>
                <w:rFonts w:ascii="Arial" w:eastAsia="Times New Roman" w:hAnsi="Arial" w:cs="Arial"/>
                <w:color w:val="5A5A5A"/>
                <w:sz w:val="20"/>
                <w:szCs w:val="20"/>
              </w:rPr>
              <w:pict>
                <v:rect id="_x0000_i1026" style="width:248.8pt;height:.6pt" o:hrpct="0" o:hralign="center" o:hrstd="t" o:hr="t" fillcolor="#a0a0a0" stroked="f"/>
              </w:pict>
            </w:r>
          </w:p>
          <w:tbl>
            <w:tblPr>
              <w:tblW w:w="5327" w:type="dxa"/>
              <w:tblLayout w:type="fixed"/>
              <w:tblCellMar>
                <w:top w:w="15" w:type="dxa"/>
                <w:left w:w="15" w:type="dxa"/>
                <w:bottom w:w="15" w:type="dxa"/>
                <w:right w:w="15" w:type="dxa"/>
              </w:tblCellMar>
              <w:tblLook w:val="04A0"/>
            </w:tblPr>
            <w:tblGrid>
              <w:gridCol w:w="742"/>
              <w:gridCol w:w="4585"/>
            </w:tblGrid>
            <w:tr w:rsidR="00EA041C" w:rsidRPr="00F43B97" w:rsidTr="00EA041C">
              <w:tc>
                <w:tcPr>
                  <w:tcW w:w="644" w:type="dxa"/>
                  <w:tcMar>
                    <w:top w:w="0" w:type="dxa"/>
                    <w:left w:w="176" w:type="dxa"/>
                    <w:bottom w:w="0" w:type="dxa"/>
                    <w:right w:w="176" w:type="dxa"/>
                  </w:tcMar>
                  <w:hideMark/>
                </w:tcPr>
                <w:p w:rsidR="00EA041C" w:rsidRPr="00F43B97" w:rsidRDefault="00EA041C" w:rsidP="00F43B97">
                  <w:pPr>
                    <w:spacing w:after="0" w:line="240" w:lineRule="auto"/>
                    <w:rPr>
                      <w:rFonts w:ascii="Times New Roman" w:eastAsia="Times New Roman" w:hAnsi="Times New Roman" w:cs="Times New Roman"/>
                      <w:sz w:val="20"/>
                      <w:szCs w:val="20"/>
                    </w:rPr>
                  </w:pPr>
                  <w:r w:rsidRPr="00F43B97">
                    <w:rPr>
                      <w:rFonts w:ascii="Times New Roman" w:eastAsia="Times New Roman" w:hAnsi="Times New Roman" w:cs="Times New Roman"/>
                      <w:sz w:val="20"/>
                      <w:szCs w:val="20"/>
                    </w:rPr>
                    <w:t>2.2  </w:t>
                  </w:r>
                </w:p>
              </w:tc>
              <w:tc>
                <w:tcPr>
                  <w:tcW w:w="3980" w:type="dxa"/>
                  <w:tcMar>
                    <w:top w:w="0" w:type="dxa"/>
                    <w:left w:w="176" w:type="dxa"/>
                    <w:bottom w:w="0" w:type="dxa"/>
                    <w:right w:w="176" w:type="dxa"/>
                  </w:tcMar>
                  <w:hideMark/>
                </w:tcPr>
                <w:p w:rsidR="00EA041C" w:rsidRPr="00F43B97" w:rsidRDefault="00EA041C" w:rsidP="00F43B97">
                  <w:pPr>
                    <w:spacing w:after="0" w:line="240" w:lineRule="auto"/>
                    <w:rPr>
                      <w:rFonts w:ascii="Times New Roman" w:eastAsia="Times New Roman" w:hAnsi="Times New Roman" w:cs="Times New Roman"/>
                      <w:sz w:val="20"/>
                      <w:szCs w:val="20"/>
                    </w:rPr>
                  </w:pPr>
                  <w:r w:rsidRPr="00F43B97">
                    <w:rPr>
                      <w:rFonts w:ascii="Times New Roman" w:eastAsia="Times New Roman" w:hAnsi="Times New Roman" w:cs="Times New Roman"/>
                      <w:sz w:val="20"/>
                      <w:szCs w:val="20"/>
                    </w:rPr>
                    <w:t>Research occupations within Career Pathways and Career Clusters</w:t>
                  </w:r>
                </w:p>
              </w:tc>
            </w:tr>
          </w:tbl>
          <w:p w:rsidR="00EA041C" w:rsidRPr="00F43B97" w:rsidRDefault="00EA041C" w:rsidP="00F43B97">
            <w:pPr>
              <w:shd w:val="clear" w:color="auto" w:fill="FFFFFF"/>
              <w:rPr>
                <w:rFonts w:ascii="Arial" w:eastAsia="Times New Roman" w:hAnsi="Arial" w:cs="Arial"/>
                <w:color w:val="5A5A5A"/>
                <w:sz w:val="20"/>
                <w:szCs w:val="20"/>
              </w:rPr>
            </w:pPr>
            <w:r w:rsidRPr="00F43B97">
              <w:rPr>
                <w:rFonts w:ascii="Arial" w:eastAsia="Times New Roman" w:hAnsi="Arial" w:cs="Arial"/>
                <w:color w:val="5A5A5A"/>
                <w:sz w:val="20"/>
                <w:szCs w:val="20"/>
              </w:rPr>
              <w:pict>
                <v:rect id="_x0000_i1027" style="width:248.8pt;height:.6pt" o:hrpct="0" o:hralign="center" o:hrstd="t" o:hr="t" fillcolor="#a0a0a0" stroked="f"/>
              </w:pict>
            </w:r>
          </w:p>
          <w:tbl>
            <w:tblPr>
              <w:tblW w:w="5327" w:type="dxa"/>
              <w:tblLayout w:type="fixed"/>
              <w:tblCellMar>
                <w:top w:w="15" w:type="dxa"/>
                <w:left w:w="15" w:type="dxa"/>
                <w:bottom w:w="15" w:type="dxa"/>
                <w:right w:w="15" w:type="dxa"/>
              </w:tblCellMar>
              <w:tblLook w:val="04A0"/>
            </w:tblPr>
            <w:tblGrid>
              <w:gridCol w:w="742"/>
              <w:gridCol w:w="4585"/>
            </w:tblGrid>
            <w:tr w:rsidR="00EA041C" w:rsidRPr="00F43B97" w:rsidTr="00EA041C">
              <w:tc>
                <w:tcPr>
                  <w:tcW w:w="644" w:type="dxa"/>
                  <w:tcMar>
                    <w:top w:w="0" w:type="dxa"/>
                    <w:left w:w="176" w:type="dxa"/>
                    <w:bottom w:w="0" w:type="dxa"/>
                    <w:right w:w="176" w:type="dxa"/>
                  </w:tcMar>
                  <w:hideMark/>
                </w:tcPr>
                <w:p w:rsidR="00EA041C" w:rsidRPr="00F43B97" w:rsidRDefault="00EA041C" w:rsidP="00F43B97">
                  <w:pPr>
                    <w:spacing w:after="0" w:line="240" w:lineRule="auto"/>
                    <w:rPr>
                      <w:rFonts w:ascii="Times New Roman" w:eastAsia="Times New Roman" w:hAnsi="Times New Roman" w:cs="Times New Roman"/>
                      <w:sz w:val="20"/>
                      <w:szCs w:val="20"/>
                    </w:rPr>
                  </w:pPr>
                  <w:r w:rsidRPr="00F43B97">
                    <w:rPr>
                      <w:rFonts w:ascii="Times New Roman" w:eastAsia="Times New Roman" w:hAnsi="Times New Roman" w:cs="Times New Roman"/>
                      <w:sz w:val="20"/>
                      <w:szCs w:val="20"/>
                    </w:rPr>
                    <w:t>2.5  </w:t>
                  </w:r>
                </w:p>
              </w:tc>
              <w:tc>
                <w:tcPr>
                  <w:tcW w:w="3980" w:type="dxa"/>
                  <w:tcMar>
                    <w:top w:w="0" w:type="dxa"/>
                    <w:left w:w="176" w:type="dxa"/>
                    <w:bottom w:w="0" w:type="dxa"/>
                    <w:right w:w="176" w:type="dxa"/>
                  </w:tcMar>
                  <w:hideMark/>
                </w:tcPr>
                <w:p w:rsidR="00EA041C" w:rsidRPr="00F43B97" w:rsidRDefault="00EA041C" w:rsidP="00F43B97">
                  <w:pPr>
                    <w:spacing w:after="0" w:line="240" w:lineRule="auto"/>
                    <w:rPr>
                      <w:rFonts w:ascii="Times New Roman" w:eastAsia="Times New Roman" w:hAnsi="Times New Roman" w:cs="Times New Roman"/>
                      <w:sz w:val="20"/>
                      <w:szCs w:val="20"/>
                    </w:rPr>
                  </w:pPr>
                  <w:r w:rsidRPr="00F43B97">
                    <w:rPr>
                      <w:rFonts w:ascii="Times New Roman" w:eastAsia="Times New Roman" w:hAnsi="Times New Roman" w:cs="Times New Roman"/>
                      <w:sz w:val="20"/>
                      <w:szCs w:val="20"/>
                    </w:rPr>
                    <w:t>Create a financial plan to reach at least one career option.</w:t>
                  </w:r>
                </w:p>
              </w:tc>
            </w:tr>
          </w:tbl>
          <w:p w:rsidR="00EA041C" w:rsidRPr="00D570C4" w:rsidRDefault="00EA041C">
            <w:pPr>
              <w:rPr>
                <w:sz w:val="20"/>
                <w:szCs w:val="20"/>
              </w:rPr>
            </w:pPr>
          </w:p>
        </w:tc>
        <w:tc>
          <w:tcPr>
            <w:tcW w:w="3258" w:type="dxa"/>
            <w:tcBorders>
              <w:top w:val="single" w:sz="4" w:space="0" w:color="auto"/>
              <w:left w:val="single" w:sz="12" w:space="0" w:color="auto"/>
            </w:tcBorders>
          </w:tcPr>
          <w:p w:rsidR="00EA041C" w:rsidRPr="00EA041C" w:rsidRDefault="00EA041C" w:rsidP="00EA041C">
            <w:pPr>
              <w:pStyle w:val="ListParagraph"/>
              <w:numPr>
                <w:ilvl w:val="0"/>
                <w:numId w:val="5"/>
              </w:numPr>
              <w:rPr>
                <w:sz w:val="20"/>
                <w:szCs w:val="20"/>
              </w:rPr>
            </w:pPr>
            <w:r w:rsidRPr="00EA041C">
              <w:rPr>
                <w:sz w:val="20"/>
                <w:szCs w:val="20"/>
              </w:rPr>
              <w:t>One-on-One assistant with teachers</w:t>
            </w:r>
          </w:p>
          <w:p w:rsidR="00EA041C" w:rsidRPr="00EA041C" w:rsidRDefault="00EA041C" w:rsidP="00EA041C">
            <w:pPr>
              <w:pStyle w:val="ListParagraph"/>
              <w:numPr>
                <w:ilvl w:val="0"/>
                <w:numId w:val="5"/>
              </w:numPr>
              <w:rPr>
                <w:sz w:val="20"/>
                <w:szCs w:val="20"/>
              </w:rPr>
            </w:pPr>
            <w:r w:rsidRPr="00EA041C">
              <w:rPr>
                <w:sz w:val="20"/>
                <w:szCs w:val="20"/>
              </w:rPr>
              <w:t>Peer-to-peer discussions</w:t>
            </w:r>
          </w:p>
          <w:p w:rsidR="00EA041C" w:rsidRPr="00EA041C" w:rsidRDefault="00EA041C" w:rsidP="00EA041C">
            <w:pPr>
              <w:pStyle w:val="ListParagraph"/>
              <w:numPr>
                <w:ilvl w:val="0"/>
                <w:numId w:val="5"/>
              </w:numPr>
              <w:rPr>
                <w:sz w:val="20"/>
                <w:szCs w:val="20"/>
              </w:rPr>
            </w:pPr>
            <w:r w:rsidRPr="00EA041C">
              <w:rPr>
                <w:sz w:val="20"/>
                <w:szCs w:val="20"/>
              </w:rPr>
              <w:t>Preferential Seating for students struggling</w:t>
            </w:r>
          </w:p>
          <w:p w:rsidR="00EA041C" w:rsidRPr="003774E8" w:rsidRDefault="00EA041C" w:rsidP="009839F7">
            <w:pPr>
              <w:rPr>
                <w:sz w:val="20"/>
                <w:szCs w:val="20"/>
              </w:rPr>
            </w:pPr>
          </w:p>
          <w:p w:rsidR="00EA041C" w:rsidRPr="003774E8" w:rsidRDefault="00EA041C" w:rsidP="00BE3D57">
            <w:pPr>
              <w:rPr>
                <w:sz w:val="20"/>
                <w:szCs w:val="20"/>
              </w:rPr>
            </w:pPr>
          </w:p>
        </w:tc>
      </w:tr>
    </w:tbl>
    <w:p w:rsidR="00EA041C" w:rsidRDefault="00EA041C"/>
    <w:p w:rsidR="00EA041C" w:rsidRDefault="00EA041C">
      <w:r>
        <w:br w:type="page"/>
      </w:r>
    </w:p>
    <w:tbl>
      <w:tblPr>
        <w:tblStyle w:val="TableGrid"/>
        <w:tblW w:w="0" w:type="auto"/>
        <w:tblBorders>
          <w:top w:val="single" w:sz="12" w:space="0" w:color="auto"/>
          <w:left w:val="single" w:sz="12" w:space="0" w:color="auto"/>
          <w:bottom w:val="single" w:sz="12" w:space="0" w:color="auto"/>
          <w:right w:val="single" w:sz="12" w:space="0" w:color="auto"/>
        </w:tblBorders>
        <w:tblLook w:val="04A0"/>
      </w:tblPr>
      <w:tblGrid>
        <w:gridCol w:w="13176"/>
      </w:tblGrid>
      <w:tr w:rsidR="00EA041C" w:rsidTr="00EA041C">
        <w:tc>
          <w:tcPr>
            <w:tcW w:w="13176" w:type="dxa"/>
            <w:tcBorders>
              <w:top w:val="single" w:sz="12" w:space="0" w:color="auto"/>
              <w:bottom w:val="single" w:sz="4" w:space="0" w:color="auto"/>
            </w:tcBorders>
            <w:shd w:val="clear" w:color="auto" w:fill="D9D9D9" w:themeFill="background1" w:themeFillShade="D9"/>
            <w:vAlign w:val="bottom"/>
          </w:tcPr>
          <w:p w:rsidR="00EA041C" w:rsidRPr="00011EFA" w:rsidRDefault="00EA041C" w:rsidP="003C6F91">
            <w:pPr>
              <w:jc w:val="center"/>
              <w:rPr>
                <w:b/>
                <w:sz w:val="20"/>
                <w:szCs w:val="20"/>
              </w:rPr>
            </w:pPr>
            <w:r>
              <w:rPr>
                <w:b/>
                <w:sz w:val="20"/>
                <w:szCs w:val="20"/>
              </w:rPr>
              <w:lastRenderedPageBreak/>
              <w:t>Specific examples of Learning A</w:t>
            </w:r>
            <w:r w:rsidRPr="00011EFA">
              <w:rPr>
                <w:b/>
                <w:sz w:val="20"/>
                <w:szCs w:val="20"/>
              </w:rPr>
              <w:t>ctivities:</w:t>
            </w:r>
          </w:p>
        </w:tc>
      </w:tr>
      <w:tr w:rsidR="00EA041C" w:rsidTr="00F43B97">
        <w:tc>
          <w:tcPr>
            <w:tcW w:w="13176" w:type="dxa"/>
            <w:tcBorders>
              <w:top w:val="single" w:sz="4" w:space="0" w:color="auto"/>
              <w:bottom w:val="single" w:sz="12" w:space="0" w:color="auto"/>
            </w:tcBorders>
          </w:tcPr>
          <w:p w:rsidR="00EA041C" w:rsidRPr="00F43B97" w:rsidRDefault="00EA041C" w:rsidP="003C6F91">
            <w:pPr>
              <w:rPr>
                <w:i/>
                <w:sz w:val="20"/>
                <w:szCs w:val="20"/>
              </w:rPr>
            </w:pPr>
            <w:r w:rsidRPr="00F43B97">
              <w:rPr>
                <w:i/>
                <w:sz w:val="20"/>
                <w:szCs w:val="20"/>
              </w:rPr>
              <w:t>(I Do, We Do together, You Do together/You Do alone)</w:t>
            </w:r>
            <w:r>
              <w:rPr>
                <w:i/>
                <w:sz w:val="20"/>
                <w:szCs w:val="20"/>
              </w:rPr>
              <w:t xml:space="preserve"> </w:t>
            </w:r>
            <w:r w:rsidRPr="00F43B97">
              <w:rPr>
                <w:i/>
                <w:sz w:val="20"/>
                <w:szCs w:val="20"/>
              </w:rPr>
              <w:t>Instructional Supports if any (ESS Accommodations, Tier III Interventions, etc…)</w:t>
            </w:r>
          </w:p>
          <w:p w:rsidR="00EA041C" w:rsidRPr="00EA041C" w:rsidRDefault="00EA041C" w:rsidP="003C6F91">
            <w:pPr>
              <w:rPr>
                <w:b/>
                <w:sz w:val="20"/>
                <w:szCs w:val="20"/>
              </w:rPr>
            </w:pPr>
            <w:r w:rsidRPr="00EA041C">
              <w:rPr>
                <w:b/>
                <w:sz w:val="20"/>
                <w:szCs w:val="20"/>
              </w:rPr>
              <w:t xml:space="preserve">Bell Work:  </w:t>
            </w:r>
          </w:p>
          <w:p w:rsidR="00EA041C" w:rsidRDefault="00EA041C" w:rsidP="003C6F91">
            <w:pPr>
              <w:rPr>
                <w:sz w:val="20"/>
                <w:szCs w:val="20"/>
              </w:rPr>
            </w:pPr>
            <w:r>
              <w:rPr>
                <w:sz w:val="20"/>
                <w:szCs w:val="20"/>
              </w:rPr>
              <w:t>“Reality Check- Do the Math”</w:t>
            </w:r>
          </w:p>
          <w:p w:rsidR="00EA041C" w:rsidRDefault="00EA041C" w:rsidP="003C6F91">
            <w:pPr>
              <w:rPr>
                <w:sz w:val="20"/>
                <w:szCs w:val="20"/>
              </w:rPr>
            </w:pPr>
            <w:r>
              <w:rPr>
                <w:sz w:val="20"/>
                <w:szCs w:val="20"/>
              </w:rPr>
              <w:t>Calculating Adding, Dividing, Multiplying, and rounding to the nearest cent.</w:t>
            </w:r>
          </w:p>
          <w:p w:rsidR="00EA041C" w:rsidRPr="00EA041C" w:rsidRDefault="00EA041C" w:rsidP="003C6F91">
            <w:pPr>
              <w:rPr>
                <w:b/>
                <w:sz w:val="20"/>
                <w:szCs w:val="20"/>
              </w:rPr>
            </w:pPr>
            <w:r w:rsidRPr="00EA041C">
              <w:rPr>
                <w:b/>
                <w:sz w:val="20"/>
                <w:szCs w:val="20"/>
              </w:rPr>
              <w:t>Class Discussion:</w:t>
            </w:r>
          </w:p>
          <w:p w:rsidR="00EA041C" w:rsidRDefault="00EA041C" w:rsidP="003C6F91">
            <w:pPr>
              <w:pStyle w:val="ListParagraph"/>
              <w:numPr>
                <w:ilvl w:val="0"/>
                <w:numId w:val="2"/>
              </w:numPr>
              <w:rPr>
                <w:i/>
                <w:sz w:val="20"/>
                <w:szCs w:val="20"/>
              </w:rPr>
            </w:pPr>
            <w:r w:rsidRPr="00EF6A59">
              <w:rPr>
                <w:i/>
                <w:sz w:val="20"/>
                <w:szCs w:val="20"/>
              </w:rPr>
              <w:t>Ask students if they have ever done a budget?  How do they do a budget?</w:t>
            </w:r>
          </w:p>
          <w:p w:rsidR="00EA041C" w:rsidRPr="00EF6A59" w:rsidRDefault="00EA041C" w:rsidP="003C6F91">
            <w:pPr>
              <w:pStyle w:val="ListParagraph"/>
              <w:numPr>
                <w:ilvl w:val="0"/>
                <w:numId w:val="2"/>
              </w:numPr>
              <w:rPr>
                <w:i/>
                <w:sz w:val="20"/>
                <w:szCs w:val="20"/>
              </w:rPr>
            </w:pPr>
            <w:r>
              <w:rPr>
                <w:i/>
                <w:sz w:val="20"/>
                <w:szCs w:val="20"/>
              </w:rPr>
              <w:t>Explain to students that they will be learning about managing their expenses and the realistic expenses of living the lifestyle they idealize.</w:t>
            </w:r>
          </w:p>
          <w:p w:rsidR="00EA041C" w:rsidRPr="00EA041C" w:rsidRDefault="00EA041C" w:rsidP="003C6F91">
            <w:pPr>
              <w:rPr>
                <w:b/>
                <w:sz w:val="20"/>
                <w:szCs w:val="20"/>
              </w:rPr>
            </w:pPr>
            <w:r w:rsidRPr="00EA041C">
              <w:rPr>
                <w:b/>
                <w:sz w:val="20"/>
                <w:szCs w:val="20"/>
              </w:rPr>
              <w:t>Activity:</w:t>
            </w:r>
          </w:p>
          <w:p w:rsidR="00EA041C" w:rsidRDefault="00EA041C" w:rsidP="003C6F91">
            <w:pPr>
              <w:rPr>
                <w:sz w:val="20"/>
                <w:szCs w:val="20"/>
              </w:rPr>
            </w:pPr>
            <w:r>
              <w:rPr>
                <w:sz w:val="20"/>
                <w:szCs w:val="20"/>
              </w:rPr>
              <w:t>Pass out “Reality Check Worksheet” to students and explain instructions.  (10 minutes to complete)  Answers will vary and should be the student’s ideas of what they feel are their monthly expenses.</w:t>
            </w:r>
          </w:p>
          <w:p w:rsidR="00EA041C" w:rsidRDefault="00EA041C" w:rsidP="003C6F91">
            <w:pPr>
              <w:rPr>
                <w:sz w:val="20"/>
                <w:szCs w:val="20"/>
              </w:rPr>
            </w:pPr>
          </w:p>
          <w:p w:rsidR="00EA041C" w:rsidRPr="00EA041C" w:rsidRDefault="00EA041C" w:rsidP="003C6F91">
            <w:pPr>
              <w:rPr>
                <w:b/>
                <w:sz w:val="20"/>
                <w:szCs w:val="20"/>
              </w:rPr>
            </w:pPr>
            <w:r w:rsidRPr="00EA041C">
              <w:rPr>
                <w:b/>
                <w:sz w:val="20"/>
                <w:szCs w:val="20"/>
              </w:rPr>
              <w:t>Video:</w:t>
            </w:r>
          </w:p>
          <w:p w:rsidR="00EA041C" w:rsidRDefault="00EA041C" w:rsidP="003C6F91">
            <w:pPr>
              <w:rPr>
                <w:sz w:val="20"/>
                <w:szCs w:val="20"/>
              </w:rPr>
            </w:pPr>
            <w:r w:rsidRPr="00EA041C">
              <w:rPr>
                <w:sz w:val="20"/>
                <w:szCs w:val="20"/>
              </w:rPr>
              <w:t>PREPARE</w:t>
            </w:r>
            <w:r>
              <w:rPr>
                <w:sz w:val="20"/>
                <w:szCs w:val="20"/>
              </w:rPr>
              <w:t xml:space="preserve">- Using your </w:t>
            </w:r>
            <w:proofErr w:type="spellStart"/>
            <w:r>
              <w:rPr>
                <w:sz w:val="20"/>
                <w:szCs w:val="20"/>
              </w:rPr>
              <w:t>Eno</w:t>
            </w:r>
            <w:proofErr w:type="spellEnd"/>
            <w:r>
              <w:rPr>
                <w:sz w:val="20"/>
                <w:szCs w:val="20"/>
              </w:rPr>
              <w:t xml:space="preserve"> Boards run the video for everyone to see on the AZCIS Reality Check site.</w:t>
            </w:r>
          </w:p>
          <w:p w:rsidR="00EA041C" w:rsidRDefault="00EA041C" w:rsidP="003C6F91">
            <w:pPr>
              <w:rPr>
                <w:sz w:val="20"/>
                <w:szCs w:val="20"/>
              </w:rPr>
            </w:pPr>
          </w:p>
          <w:p w:rsidR="00EA041C" w:rsidRPr="00EA041C" w:rsidRDefault="00EA041C" w:rsidP="003C6F91">
            <w:pPr>
              <w:rPr>
                <w:b/>
                <w:sz w:val="20"/>
                <w:szCs w:val="20"/>
              </w:rPr>
            </w:pPr>
            <w:r w:rsidRPr="00EA041C">
              <w:rPr>
                <w:b/>
                <w:sz w:val="20"/>
                <w:szCs w:val="20"/>
              </w:rPr>
              <w:t>AZCIS:</w:t>
            </w:r>
          </w:p>
          <w:p w:rsidR="00EA041C" w:rsidRPr="00EA041C" w:rsidRDefault="00EA041C" w:rsidP="00EA041C">
            <w:pPr>
              <w:pStyle w:val="ListParagraph"/>
              <w:numPr>
                <w:ilvl w:val="0"/>
                <w:numId w:val="6"/>
              </w:numPr>
              <w:rPr>
                <w:sz w:val="20"/>
                <w:szCs w:val="20"/>
              </w:rPr>
            </w:pPr>
            <w:r w:rsidRPr="00EA041C">
              <w:rPr>
                <w:sz w:val="20"/>
                <w:szCs w:val="20"/>
              </w:rPr>
              <w:t xml:space="preserve">Students will log into AZCIS and go to </w:t>
            </w:r>
            <w:r w:rsidRPr="00EF6A59">
              <w:sym w:font="Wingdings" w:char="F0E0"/>
            </w:r>
            <w:r w:rsidRPr="00EA041C">
              <w:rPr>
                <w:sz w:val="20"/>
                <w:szCs w:val="20"/>
              </w:rPr>
              <w:t xml:space="preserve"> Assessments </w:t>
            </w:r>
            <w:r w:rsidRPr="00EF6A59">
              <w:sym w:font="Wingdings" w:char="F0E0"/>
            </w:r>
            <w:r w:rsidRPr="00EA041C">
              <w:rPr>
                <w:sz w:val="20"/>
                <w:szCs w:val="20"/>
              </w:rPr>
              <w:t>Reality Check</w:t>
            </w:r>
          </w:p>
          <w:p w:rsidR="00EA041C" w:rsidRPr="00EA041C" w:rsidRDefault="00EA041C" w:rsidP="00EA041C">
            <w:pPr>
              <w:pStyle w:val="ListParagraph"/>
              <w:numPr>
                <w:ilvl w:val="0"/>
                <w:numId w:val="6"/>
              </w:numPr>
              <w:rPr>
                <w:sz w:val="20"/>
                <w:szCs w:val="20"/>
              </w:rPr>
            </w:pPr>
            <w:r w:rsidRPr="00EA041C">
              <w:rPr>
                <w:sz w:val="20"/>
                <w:szCs w:val="20"/>
              </w:rPr>
              <w:t>Show students how to go to Reality Check and click on the button “Get a Reality Check”.  Have student complete the assessment.</w:t>
            </w:r>
          </w:p>
          <w:p w:rsidR="00EA041C" w:rsidRPr="00EA041C" w:rsidRDefault="00EA041C" w:rsidP="00EA041C">
            <w:pPr>
              <w:pStyle w:val="ListParagraph"/>
              <w:numPr>
                <w:ilvl w:val="0"/>
                <w:numId w:val="6"/>
              </w:numPr>
              <w:rPr>
                <w:sz w:val="20"/>
                <w:szCs w:val="20"/>
              </w:rPr>
            </w:pPr>
            <w:r w:rsidRPr="00EA041C">
              <w:rPr>
                <w:sz w:val="20"/>
                <w:szCs w:val="20"/>
              </w:rPr>
              <w:t>After Student have completed the assessment show students the button to save their work.</w:t>
            </w:r>
          </w:p>
          <w:p w:rsidR="00EA041C" w:rsidRPr="003774E8" w:rsidRDefault="00EA041C" w:rsidP="003C6F91">
            <w:pPr>
              <w:rPr>
                <w:sz w:val="20"/>
                <w:szCs w:val="20"/>
              </w:rPr>
            </w:pPr>
          </w:p>
          <w:p w:rsidR="00EA041C" w:rsidRPr="00EA041C" w:rsidRDefault="00EA041C" w:rsidP="003C6F91">
            <w:pPr>
              <w:rPr>
                <w:b/>
                <w:sz w:val="20"/>
                <w:szCs w:val="20"/>
              </w:rPr>
            </w:pPr>
            <w:r w:rsidRPr="00EA041C">
              <w:rPr>
                <w:b/>
                <w:sz w:val="20"/>
                <w:szCs w:val="20"/>
              </w:rPr>
              <w:t>Think-Write-Pair-Share:</w:t>
            </w:r>
          </w:p>
          <w:p w:rsidR="00EA041C" w:rsidRPr="00EF6A59" w:rsidRDefault="00EA041C" w:rsidP="003C6F91">
            <w:pPr>
              <w:rPr>
                <w:sz w:val="20"/>
                <w:szCs w:val="20"/>
                <w:u w:val="single"/>
              </w:rPr>
            </w:pPr>
            <w:r w:rsidRPr="00EF6A59">
              <w:rPr>
                <w:sz w:val="20"/>
                <w:szCs w:val="20"/>
                <w:u w:val="single"/>
              </w:rPr>
              <w:t>I Do:</w:t>
            </w:r>
          </w:p>
          <w:p w:rsidR="00EA041C" w:rsidRDefault="00EA041C" w:rsidP="003C6F91">
            <w:pPr>
              <w:pStyle w:val="ListParagraph"/>
              <w:numPr>
                <w:ilvl w:val="0"/>
                <w:numId w:val="7"/>
              </w:numPr>
              <w:rPr>
                <w:sz w:val="20"/>
                <w:szCs w:val="20"/>
              </w:rPr>
            </w:pPr>
            <w:r w:rsidRPr="00EA041C">
              <w:rPr>
                <w:sz w:val="20"/>
                <w:szCs w:val="20"/>
              </w:rPr>
              <w:t xml:space="preserve">Provide students with the discussion questions “Think-Write-Pair-Share”.  </w:t>
            </w:r>
          </w:p>
          <w:p w:rsidR="00EA041C" w:rsidRPr="00EA041C" w:rsidRDefault="00EA041C" w:rsidP="003C6F91">
            <w:pPr>
              <w:pStyle w:val="ListParagraph"/>
              <w:numPr>
                <w:ilvl w:val="0"/>
                <w:numId w:val="7"/>
              </w:numPr>
              <w:rPr>
                <w:sz w:val="20"/>
                <w:szCs w:val="20"/>
              </w:rPr>
            </w:pPr>
            <w:r w:rsidRPr="00EA041C">
              <w:rPr>
                <w:sz w:val="20"/>
                <w:szCs w:val="20"/>
              </w:rPr>
              <w:t>Model for students your expectations of what you expect them to do.</w:t>
            </w:r>
          </w:p>
          <w:p w:rsidR="00EA041C" w:rsidRPr="00EF6A59" w:rsidRDefault="00EA041C" w:rsidP="003C6F91">
            <w:pPr>
              <w:rPr>
                <w:sz w:val="20"/>
                <w:szCs w:val="20"/>
                <w:u w:val="single"/>
              </w:rPr>
            </w:pPr>
            <w:r w:rsidRPr="00EF6A59">
              <w:rPr>
                <w:sz w:val="20"/>
                <w:szCs w:val="20"/>
                <w:u w:val="single"/>
              </w:rPr>
              <w:t>We Do:</w:t>
            </w:r>
          </w:p>
          <w:p w:rsidR="00EA041C" w:rsidRDefault="00EA041C" w:rsidP="003C6F91">
            <w:pPr>
              <w:rPr>
                <w:sz w:val="20"/>
                <w:szCs w:val="20"/>
              </w:rPr>
            </w:pPr>
            <w:r>
              <w:rPr>
                <w:sz w:val="20"/>
                <w:szCs w:val="20"/>
              </w:rPr>
              <w:t>Discussion:</w:t>
            </w:r>
          </w:p>
          <w:p w:rsidR="00EA041C" w:rsidRDefault="00EA041C" w:rsidP="003C6F91">
            <w:pPr>
              <w:pStyle w:val="ListParagraph"/>
              <w:numPr>
                <w:ilvl w:val="0"/>
                <w:numId w:val="3"/>
              </w:numPr>
              <w:rPr>
                <w:i/>
                <w:sz w:val="20"/>
                <w:szCs w:val="20"/>
              </w:rPr>
            </w:pPr>
            <w:r w:rsidRPr="00BE3D57">
              <w:rPr>
                <w:i/>
                <w:sz w:val="20"/>
                <w:szCs w:val="20"/>
              </w:rPr>
              <w:t>How many of you will be able to work in the occupation you are most interested in with the lifestyle preferences and as</w:t>
            </w:r>
            <w:r>
              <w:rPr>
                <w:i/>
                <w:sz w:val="20"/>
                <w:szCs w:val="20"/>
              </w:rPr>
              <w:t>sociated expenses you expect?</w:t>
            </w:r>
          </w:p>
          <w:p w:rsidR="00EA041C" w:rsidRDefault="00EA041C" w:rsidP="003C6F91">
            <w:pPr>
              <w:pStyle w:val="ListParagraph"/>
              <w:numPr>
                <w:ilvl w:val="0"/>
                <w:numId w:val="3"/>
              </w:numPr>
              <w:rPr>
                <w:i/>
                <w:sz w:val="20"/>
                <w:szCs w:val="20"/>
              </w:rPr>
            </w:pPr>
            <w:r w:rsidRPr="00BE3D57">
              <w:rPr>
                <w:i/>
                <w:sz w:val="20"/>
                <w:szCs w:val="20"/>
              </w:rPr>
              <w:t>If you will not be able to do this, wha</w:t>
            </w:r>
            <w:r>
              <w:rPr>
                <w:i/>
                <w:sz w:val="20"/>
                <w:szCs w:val="20"/>
              </w:rPr>
              <w:t>t will you consider changing?</w:t>
            </w:r>
          </w:p>
          <w:p w:rsidR="00EA041C" w:rsidRDefault="00EA041C" w:rsidP="003C6F91">
            <w:pPr>
              <w:pStyle w:val="ListParagraph"/>
              <w:numPr>
                <w:ilvl w:val="0"/>
                <w:numId w:val="3"/>
              </w:numPr>
              <w:rPr>
                <w:i/>
                <w:sz w:val="20"/>
                <w:szCs w:val="20"/>
              </w:rPr>
            </w:pPr>
            <w:r w:rsidRPr="00BE3D57">
              <w:rPr>
                <w:i/>
                <w:sz w:val="20"/>
                <w:szCs w:val="20"/>
              </w:rPr>
              <w:t>How many of you might have to revi</w:t>
            </w:r>
            <w:r>
              <w:rPr>
                <w:i/>
                <w:sz w:val="20"/>
                <w:szCs w:val="20"/>
              </w:rPr>
              <w:t xml:space="preserve">se your plans? </w:t>
            </w:r>
          </w:p>
          <w:p w:rsidR="00EA041C" w:rsidRPr="00BE3D57" w:rsidRDefault="00EA041C" w:rsidP="003C6F91">
            <w:pPr>
              <w:pStyle w:val="ListParagraph"/>
              <w:numPr>
                <w:ilvl w:val="0"/>
                <w:numId w:val="3"/>
              </w:numPr>
              <w:rPr>
                <w:i/>
                <w:sz w:val="20"/>
                <w:szCs w:val="20"/>
              </w:rPr>
            </w:pPr>
            <w:r w:rsidRPr="00BE3D57">
              <w:rPr>
                <w:i/>
                <w:sz w:val="20"/>
                <w:szCs w:val="20"/>
              </w:rPr>
              <w:t>Will you revise your spending habits or goals? Why?</w:t>
            </w:r>
          </w:p>
          <w:p w:rsidR="00EA041C" w:rsidRPr="00BE3D57" w:rsidRDefault="00EA041C" w:rsidP="003C6F91">
            <w:pPr>
              <w:rPr>
                <w:sz w:val="20"/>
                <w:szCs w:val="20"/>
                <w:u w:val="single"/>
              </w:rPr>
            </w:pPr>
            <w:r w:rsidRPr="00BE3D57">
              <w:rPr>
                <w:sz w:val="20"/>
                <w:szCs w:val="20"/>
                <w:u w:val="single"/>
              </w:rPr>
              <w:t>You Do:</w:t>
            </w:r>
          </w:p>
          <w:p w:rsidR="00EA041C" w:rsidRPr="003774E8" w:rsidRDefault="00EA041C" w:rsidP="003C6F91">
            <w:pPr>
              <w:rPr>
                <w:sz w:val="20"/>
                <w:szCs w:val="20"/>
              </w:rPr>
            </w:pPr>
            <w:r>
              <w:rPr>
                <w:sz w:val="20"/>
                <w:szCs w:val="20"/>
              </w:rPr>
              <w:t>Reflect in their ECAP “What did you learn about yourself from the career assessment you used?” Be sure to include the date and the title “REALITY CHECK”.</w:t>
            </w:r>
          </w:p>
        </w:tc>
      </w:tr>
    </w:tbl>
    <w:p w:rsidR="00113663" w:rsidRPr="00F11600" w:rsidRDefault="00113663" w:rsidP="00F11600">
      <w:pPr>
        <w:tabs>
          <w:tab w:val="left" w:pos="1797"/>
        </w:tabs>
      </w:pPr>
    </w:p>
    <w:sectPr w:rsidR="00113663" w:rsidRPr="00F11600" w:rsidSect="00A2100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F20" w:rsidRDefault="00F34F20" w:rsidP="00A21003">
      <w:pPr>
        <w:spacing w:after="0" w:line="240" w:lineRule="auto"/>
      </w:pPr>
      <w:r>
        <w:separator/>
      </w:r>
    </w:p>
  </w:endnote>
  <w:endnote w:type="continuationSeparator" w:id="0">
    <w:p w:rsidR="00F34F20" w:rsidRDefault="00F34F20" w:rsidP="00A21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59" w:rsidRDefault="00EF6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910"/>
      <w:docPartObj>
        <w:docPartGallery w:val="Page Numbers (Bottom of Page)"/>
        <w:docPartUnique/>
      </w:docPartObj>
    </w:sdtPr>
    <w:sdtContent>
      <w:sdt>
        <w:sdtPr>
          <w:id w:val="565050477"/>
          <w:docPartObj>
            <w:docPartGallery w:val="Page Numbers (Top of Page)"/>
            <w:docPartUnique/>
          </w:docPartObj>
        </w:sdtPr>
        <w:sdtContent>
          <w:p w:rsidR="00EF6A59" w:rsidRDefault="00EF6A59" w:rsidP="00D570C4">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EA041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A041C">
              <w:rPr>
                <w:b/>
                <w:noProof/>
              </w:rPr>
              <w:t>2</w:t>
            </w:r>
            <w:r>
              <w:rPr>
                <w:b/>
                <w:sz w:val="24"/>
                <w:szCs w:val="24"/>
              </w:rPr>
              <w:fldChar w:fldCharType="end"/>
            </w:r>
          </w:p>
          <w:p w:rsidR="00EF6A59" w:rsidRDefault="00EF6A59" w:rsidP="00BB5ECA">
            <w:pPr>
              <w:pStyle w:val="Footer"/>
              <w:jc w:val="right"/>
            </w:pPr>
            <w:r w:rsidRPr="00D570C4">
              <w:rPr>
                <w:b/>
                <w:color w:val="808080" w:themeColor="background1" w:themeShade="80"/>
                <w:sz w:val="24"/>
                <w:szCs w:val="24"/>
              </w:rPr>
              <w:t>Updat</w:t>
            </w:r>
            <w:r>
              <w:rPr>
                <w:b/>
                <w:color w:val="808080" w:themeColor="background1" w:themeShade="80"/>
                <w:sz w:val="24"/>
                <w:szCs w:val="24"/>
              </w:rPr>
              <w:t>ed by TAP Leadership Team July 15</w:t>
            </w:r>
            <w:r w:rsidRPr="00BB5ECA">
              <w:rPr>
                <w:b/>
                <w:color w:val="808080" w:themeColor="background1" w:themeShade="80"/>
                <w:sz w:val="24"/>
                <w:szCs w:val="24"/>
                <w:vertAlign w:val="superscript"/>
              </w:rPr>
              <w:t>th</w:t>
            </w:r>
            <w:r>
              <w:rPr>
                <w:b/>
                <w:color w:val="808080" w:themeColor="background1" w:themeShade="80"/>
                <w:sz w:val="24"/>
                <w:szCs w:val="24"/>
              </w:rPr>
              <w:t>, 2014</w:t>
            </w:r>
          </w:p>
        </w:sdtContent>
      </w:sdt>
    </w:sdtContent>
  </w:sdt>
  <w:p w:rsidR="00EF6A59" w:rsidRDefault="00EF6A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59" w:rsidRDefault="00EF6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F20" w:rsidRDefault="00F34F20" w:rsidP="00A21003">
      <w:pPr>
        <w:spacing w:after="0" w:line="240" w:lineRule="auto"/>
      </w:pPr>
      <w:r>
        <w:separator/>
      </w:r>
    </w:p>
  </w:footnote>
  <w:footnote w:type="continuationSeparator" w:id="0">
    <w:p w:rsidR="00F34F20" w:rsidRDefault="00F34F20" w:rsidP="00A21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59" w:rsidRDefault="00EF6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59" w:rsidRDefault="00EF6A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59" w:rsidRDefault="00EF6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3BAE"/>
    <w:multiLevelType w:val="hybridMultilevel"/>
    <w:tmpl w:val="7616B6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2F7221"/>
    <w:multiLevelType w:val="hybridMultilevel"/>
    <w:tmpl w:val="6E4E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26AC4"/>
    <w:multiLevelType w:val="hybridMultilevel"/>
    <w:tmpl w:val="3C842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76330"/>
    <w:multiLevelType w:val="hybridMultilevel"/>
    <w:tmpl w:val="22DC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42D12"/>
    <w:multiLevelType w:val="hybridMultilevel"/>
    <w:tmpl w:val="CEF2B728"/>
    <w:lvl w:ilvl="0" w:tplc="AD3EA7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9373C"/>
    <w:multiLevelType w:val="hybridMultilevel"/>
    <w:tmpl w:val="7918ED64"/>
    <w:lvl w:ilvl="0" w:tplc="AD3EA7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E8135F"/>
    <w:multiLevelType w:val="hybridMultilevel"/>
    <w:tmpl w:val="B07E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D6EA5"/>
    <w:rsid w:val="00011EFA"/>
    <w:rsid w:val="000C6809"/>
    <w:rsid w:val="00113663"/>
    <w:rsid w:val="001F60B8"/>
    <w:rsid w:val="001F72A9"/>
    <w:rsid w:val="002623F3"/>
    <w:rsid w:val="002F3E16"/>
    <w:rsid w:val="003774E8"/>
    <w:rsid w:val="004462ED"/>
    <w:rsid w:val="004E6CAE"/>
    <w:rsid w:val="005F0F3D"/>
    <w:rsid w:val="00690CC3"/>
    <w:rsid w:val="006D54B0"/>
    <w:rsid w:val="007B47A0"/>
    <w:rsid w:val="00852D4A"/>
    <w:rsid w:val="00886BC9"/>
    <w:rsid w:val="00894531"/>
    <w:rsid w:val="009839F7"/>
    <w:rsid w:val="00A21003"/>
    <w:rsid w:val="00A26AB9"/>
    <w:rsid w:val="00BB5ECA"/>
    <w:rsid w:val="00BD338B"/>
    <w:rsid w:val="00BE3D57"/>
    <w:rsid w:val="00BE4713"/>
    <w:rsid w:val="00C11FE1"/>
    <w:rsid w:val="00D570C4"/>
    <w:rsid w:val="00DD6EA5"/>
    <w:rsid w:val="00E00156"/>
    <w:rsid w:val="00EA041C"/>
    <w:rsid w:val="00EF6A59"/>
    <w:rsid w:val="00F02D20"/>
    <w:rsid w:val="00F11600"/>
    <w:rsid w:val="00F3126E"/>
    <w:rsid w:val="00F34F20"/>
    <w:rsid w:val="00F43B97"/>
    <w:rsid w:val="00FC34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03"/>
  </w:style>
  <w:style w:type="paragraph" w:styleId="Footer">
    <w:name w:val="footer"/>
    <w:basedOn w:val="Normal"/>
    <w:link w:val="FooterChar"/>
    <w:uiPriority w:val="99"/>
    <w:unhideWhenUsed/>
    <w:rsid w:val="00A2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03"/>
  </w:style>
  <w:style w:type="paragraph" w:styleId="ListParagraph">
    <w:name w:val="List Paragraph"/>
    <w:basedOn w:val="Normal"/>
    <w:uiPriority w:val="34"/>
    <w:qFormat/>
    <w:rsid w:val="00DD6EA5"/>
    <w:pPr>
      <w:ind w:left="720"/>
      <w:contextualSpacing/>
    </w:pPr>
  </w:style>
</w:styles>
</file>

<file path=word/webSettings.xml><?xml version="1.0" encoding="utf-8"?>
<w:webSettings xmlns:r="http://schemas.openxmlformats.org/officeDocument/2006/relationships" xmlns:w="http://schemas.openxmlformats.org/wordprocessingml/2006/main">
  <w:divs>
    <w:div w:id="1114250067">
      <w:bodyDiv w:val="1"/>
      <w:marLeft w:val="0"/>
      <w:marRight w:val="0"/>
      <w:marTop w:val="0"/>
      <w:marBottom w:val="0"/>
      <w:divBdr>
        <w:top w:val="none" w:sz="0" w:space="0" w:color="auto"/>
        <w:left w:val="none" w:sz="0" w:space="0" w:color="auto"/>
        <w:bottom w:val="none" w:sz="0" w:space="0" w:color="auto"/>
        <w:right w:val="none" w:sz="0" w:space="0" w:color="auto"/>
      </w:divBdr>
      <w:divsChild>
        <w:div w:id="1157457521">
          <w:marLeft w:val="0"/>
          <w:marRight w:val="0"/>
          <w:marTop w:val="0"/>
          <w:marBottom w:val="0"/>
          <w:divBdr>
            <w:top w:val="none" w:sz="0" w:space="0" w:color="auto"/>
            <w:left w:val="none" w:sz="0" w:space="0" w:color="auto"/>
            <w:bottom w:val="none" w:sz="0" w:space="0" w:color="auto"/>
            <w:right w:val="none" w:sz="0" w:space="0" w:color="auto"/>
          </w:divBdr>
          <w:divsChild>
            <w:div w:id="643506824">
              <w:marLeft w:val="-176"/>
              <w:marRight w:val="-176"/>
              <w:marTop w:val="0"/>
              <w:marBottom w:val="0"/>
              <w:divBdr>
                <w:top w:val="none" w:sz="0" w:space="0" w:color="auto"/>
                <w:left w:val="none" w:sz="0" w:space="0" w:color="auto"/>
                <w:bottom w:val="none" w:sz="0" w:space="0" w:color="auto"/>
                <w:right w:val="none" w:sz="0" w:space="0" w:color="auto"/>
              </w:divBdr>
            </w:div>
          </w:divsChild>
        </w:div>
        <w:div w:id="831531093">
          <w:marLeft w:val="0"/>
          <w:marRight w:val="0"/>
          <w:marTop w:val="0"/>
          <w:marBottom w:val="0"/>
          <w:divBdr>
            <w:top w:val="none" w:sz="0" w:space="0" w:color="auto"/>
            <w:left w:val="none" w:sz="0" w:space="0" w:color="auto"/>
            <w:bottom w:val="none" w:sz="0" w:space="0" w:color="auto"/>
            <w:right w:val="none" w:sz="0" w:space="0" w:color="auto"/>
          </w:divBdr>
          <w:divsChild>
            <w:div w:id="303125154">
              <w:marLeft w:val="-176"/>
              <w:marRight w:val="-176"/>
              <w:marTop w:val="0"/>
              <w:marBottom w:val="0"/>
              <w:divBdr>
                <w:top w:val="none" w:sz="0" w:space="0" w:color="auto"/>
                <w:left w:val="none" w:sz="0" w:space="0" w:color="auto"/>
                <w:bottom w:val="none" w:sz="0" w:space="0" w:color="auto"/>
                <w:right w:val="none" w:sz="0" w:space="0" w:color="auto"/>
              </w:divBdr>
            </w:div>
          </w:divsChild>
        </w:div>
        <w:div w:id="1240169771">
          <w:marLeft w:val="0"/>
          <w:marRight w:val="0"/>
          <w:marTop w:val="0"/>
          <w:marBottom w:val="0"/>
          <w:divBdr>
            <w:top w:val="none" w:sz="0" w:space="0" w:color="auto"/>
            <w:left w:val="none" w:sz="0" w:space="0" w:color="auto"/>
            <w:bottom w:val="none" w:sz="0" w:space="0" w:color="auto"/>
            <w:right w:val="none" w:sz="0" w:space="0" w:color="auto"/>
          </w:divBdr>
          <w:divsChild>
            <w:div w:id="1475833899">
              <w:marLeft w:val="-176"/>
              <w:marRight w:val="-176"/>
              <w:marTop w:val="0"/>
              <w:marBottom w:val="0"/>
              <w:divBdr>
                <w:top w:val="none" w:sz="0" w:space="0" w:color="auto"/>
                <w:left w:val="none" w:sz="0" w:space="0" w:color="auto"/>
                <w:bottom w:val="none" w:sz="0" w:space="0" w:color="auto"/>
                <w:right w:val="none" w:sz="0" w:space="0" w:color="auto"/>
              </w:divBdr>
            </w:div>
          </w:divsChild>
        </w:div>
        <w:div w:id="529732044">
          <w:marLeft w:val="0"/>
          <w:marRight w:val="0"/>
          <w:marTop w:val="0"/>
          <w:marBottom w:val="0"/>
          <w:divBdr>
            <w:top w:val="none" w:sz="0" w:space="0" w:color="auto"/>
            <w:left w:val="none" w:sz="0" w:space="0" w:color="auto"/>
            <w:bottom w:val="none" w:sz="0" w:space="0" w:color="auto"/>
            <w:right w:val="none" w:sz="0" w:space="0" w:color="auto"/>
          </w:divBdr>
          <w:divsChild>
            <w:div w:id="270821444">
              <w:marLeft w:val="-176"/>
              <w:marRight w:val="-176"/>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jimmy\AppData\Local\Microsoft\Windows\INetCache\Content.Outlook\CX0UWIN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Template>
  <TotalTime>37</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sgjimmy</dc:creator>
  <cp:lastModifiedBy>sgjimmy</cp:lastModifiedBy>
  <cp:revision>1</cp:revision>
  <cp:lastPrinted>2015-01-27T23:52:00Z</cp:lastPrinted>
  <dcterms:created xsi:type="dcterms:W3CDTF">2015-01-27T23:16:00Z</dcterms:created>
  <dcterms:modified xsi:type="dcterms:W3CDTF">2015-01-28T00:20:00Z</dcterms:modified>
</cp:coreProperties>
</file>